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BBEEA" w14:textId="58A5391B" w:rsidR="0002577D" w:rsidRDefault="00D551D0" w:rsidP="0086289E">
      <w:pPr>
        <w:jc w:val="center"/>
        <w:rPr>
          <w:rFonts w:ascii="Arial Narrow" w:hAnsi="Arial Narrow" w:cs="Arial"/>
          <w:b/>
          <w:bCs/>
          <w:color w:val="44546A" w:themeColor="text2"/>
          <w:sz w:val="40"/>
          <w:szCs w:val="40"/>
          <w:lang w:eastAsia="es-MX"/>
        </w:rPr>
      </w:pPr>
      <w:r>
        <w:rPr>
          <w:rFonts w:ascii="Arial Narrow" w:hAnsi="Arial Narrow" w:cs="Arial"/>
          <w:b/>
          <w:bCs/>
          <w:color w:val="44546A" w:themeColor="text2"/>
          <w:sz w:val="40"/>
          <w:szCs w:val="40"/>
          <w:lang w:eastAsia="es-MX"/>
        </w:rPr>
        <w:t xml:space="preserve">Informe </w:t>
      </w:r>
      <w:r w:rsidR="005D16E0">
        <w:rPr>
          <w:rFonts w:ascii="Arial Narrow" w:hAnsi="Arial Narrow" w:cs="Arial"/>
          <w:b/>
          <w:bCs/>
          <w:color w:val="44546A" w:themeColor="text2"/>
          <w:sz w:val="40"/>
          <w:szCs w:val="40"/>
          <w:lang w:eastAsia="es-MX"/>
        </w:rPr>
        <w:t xml:space="preserve">Anual de Cumplimiento </w:t>
      </w:r>
      <w:r w:rsidR="00F21D3C">
        <w:rPr>
          <w:rFonts w:ascii="Arial Narrow" w:hAnsi="Arial Narrow" w:cs="Arial"/>
          <w:b/>
          <w:bCs/>
          <w:color w:val="44546A" w:themeColor="text2"/>
          <w:sz w:val="40"/>
          <w:szCs w:val="40"/>
          <w:lang w:eastAsia="es-MX"/>
        </w:rPr>
        <w:t>2024</w:t>
      </w:r>
      <w:bookmarkStart w:id="0" w:name="_GoBack"/>
      <w:bookmarkEnd w:id="0"/>
    </w:p>
    <w:p w14:paraId="33740165" w14:textId="69E40C5C" w:rsidR="003A61C8" w:rsidRDefault="003A61C8" w:rsidP="003A61C8">
      <w:pPr>
        <w:rPr>
          <w:rFonts w:ascii="Arial Narrow" w:hAnsi="Arial Narrow" w:cs="Arial"/>
          <w:b/>
          <w:bCs/>
          <w:color w:val="44546A" w:themeColor="text2"/>
          <w:sz w:val="40"/>
          <w:szCs w:val="40"/>
        </w:rPr>
      </w:pPr>
    </w:p>
    <w:p w14:paraId="04665C62" w14:textId="063C7FA3" w:rsidR="003A61C8" w:rsidRPr="000607A6" w:rsidRDefault="003A61C8" w:rsidP="003A61C8">
      <w:pPr>
        <w:jc w:val="both"/>
        <w:rPr>
          <w:rFonts w:ascii="Arial Narrow" w:hAnsi="Arial Narrow" w:cs="Arial"/>
          <w:bCs/>
          <w:color w:val="44546A" w:themeColor="text2"/>
          <w:sz w:val="22"/>
          <w:szCs w:val="22"/>
        </w:rPr>
      </w:pPr>
      <w:r w:rsidRPr="000607A6">
        <w:rPr>
          <w:rFonts w:ascii="Arial Narrow" w:hAnsi="Arial Narrow" w:cs="Arial"/>
          <w:bCs/>
          <w:color w:val="44546A" w:themeColor="text2"/>
          <w:sz w:val="22"/>
          <w:szCs w:val="22"/>
        </w:rPr>
        <w:t>El present</w:t>
      </w:r>
      <w:r>
        <w:rPr>
          <w:rFonts w:ascii="Arial Narrow" w:hAnsi="Arial Narrow" w:cs="Arial"/>
          <w:bCs/>
          <w:color w:val="44546A" w:themeColor="text2"/>
          <w:sz w:val="22"/>
          <w:szCs w:val="22"/>
        </w:rPr>
        <w:t xml:space="preserve">e documento hace referencia al </w:t>
      </w:r>
      <w:r w:rsidRPr="00945340">
        <w:rPr>
          <w:rFonts w:ascii="Arial Narrow" w:hAnsi="Arial Narrow" w:cs="Arial"/>
          <w:b/>
          <w:bCs/>
          <w:color w:val="44546A" w:themeColor="text2"/>
          <w:sz w:val="22"/>
          <w:szCs w:val="22"/>
        </w:rPr>
        <w:t xml:space="preserve">Reporte de cumplimiento del </w:t>
      </w:r>
      <w:r w:rsidR="00C12A9B">
        <w:rPr>
          <w:rFonts w:ascii="Arial Narrow" w:hAnsi="Arial Narrow" w:cs="Arial"/>
          <w:b/>
          <w:bCs/>
          <w:color w:val="44546A" w:themeColor="text2"/>
          <w:sz w:val="22"/>
          <w:szCs w:val="22"/>
        </w:rPr>
        <w:t xml:space="preserve">Libro Primero, Título Segundo, </w:t>
      </w:r>
      <w:r w:rsidRPr="00945340">
        <w:rPr>
          <w:rFonts w:ascii="Arial Narrow" w:hAnsi="Arial Narrow" w:cs="Arial"/>
          <w:b/>
          <w:bCs/>
          <w:color w:val="44546A" w:themeColor="text2"/>
          <w:sz w:val="22"/>
          <w:szCs w:val="22"/>
        </w:rPr>
        <w:t>Capítulo II “DE LAS OBLIGACIONES” de la Ley General de Archivos</w:t>
      </w:r>
      <w:r w:rsidRPr="000607A6">
        <w:rPr>
          <w:rFonts w:ascii="Arial Narrow" w:hAnsi="Arial Narrow" w:cs="Arial"/>
          <w:bCs/>
          <w:color w:val="44546A" w:themeColor="text2"/>
          <w:sz w:val="22"/>
          <w:szCs w:val="22"/>
        </w:rPr>
        <w:t>, publicada en el Diario Oficial de la Federación el 15 de junio del 2018, bajo el detalle de los puntos siguientes:</w:t>
      </w:r>
    </w:p>
    <w:p w14:paraId="65F2C329" w14:textId="77777777" w:rsidR="003A61C8" w:rsidRPr="000607A6" w:rsidRDefault="003A61C8" w:rsidP="003A61C8">
      <w:pPr>
        <w:ind w:left="720"/>
        <w:jc w:val="both"/>
        <w:rPr>
          <w:rFonts w:ascii="Arial Narrow" w:hAnsi="Arial Narrow" w:cs="Arial"/>
          <w:bCs/>
          <w:color w:val="44546A" w:themeColor="text2"/>
          <w:sz w:val="22"/>
          <w:szCs w:val="22"/>
        </w:rPr>
      </w:pPr>
    </w:p>
    <w:p w14:paraId="2D35F880" w14:textId="0C008044" w:rsidR="003A61C8" w:rsidRDefault="003A61C8" w:rsidP="003A61C8">
      <w:pPr>
        <w:jc w:val="both"/>
        <w:rPr>
          <w:rFonts w:ascii="Arial Narrow" w:hAnsi="Arial Narrow" w:cs="Arial"/>
          <w:bCs/>
          <w:color w:val="44546A" w:themeColor="text2"/>
          <w:sz w:val="22"/>
          <w:szCs w:val="22"/>
        </w:rPr>
      </w:pPr>
      <w:r>
        <w:rPr>
          <w:rFonts w:ascii="Arial Narrow" w:hAnsi="Arial Narrow" w:cs="Arial"/>
          <w:b/>
          <w:bCs/>
          <w:color w:val="44546A" w:themeColor="text2"/>
          <w:sz w:val="22"/>
          <w:szCs w:val="22"/>
        </w:rPr>
        <w:t>Artículo 10. “</w:t>
      </w:r>
      <w:r w:rsidRPr="001C0C8B">
        <w:rPr>
          <w:rFonts w:ascii="Arial Narrow" w:hAnsi="Arial Narrow" w:cs="Arial"/>
          <w:b/>
          <w:bCs/>
          <w:color w:val="44546A" w:themeColor="text2"/>
          <w:sz w:val="22"/>
          <w:szCs w:val="22"/>
        </w:rPr>
        <w:t>Cada sujeto obligado es responsable de organizar y conservar sus archivos; de la operación de su sistema institucional; del cumplimiento de lo dispuesto por esta Ley; las correspondientes de las entidades federativas y las determinaciones que emita el Consejo Nacional o el Consejo Local, según corresponda; y deberán garantizar que no se sustraigan, dañen o eliminen documentos de archivo y la información a su cargo. El servidor público que concluya su empleo, cargo o comisión, deberá garantizar la entrega de los archivos a quien lo sustituya, debiendo estar organizados y descritos de conformidad con los instrumentos de control y consulta archivísticos que identifiquen la función que les dio origen en los términos de esta Ley”.</w:t>
      </w:r>
      <w:r w:rsidRPr="001C0C8B">
        <w:rPr>
          <w:rFonts w:ascii="Arial Narrow" w:hAnsi="Arial Narrow" w:cs="Arial"/>
          <w:bCs/>
          <w:color w:val="44546A" w:themeColor="text2"/>
          <w:sz w:val="22"/>
          <w:szCs w:val="22"/>
        </w:rPr>
        <w:t xml:space="preserve"> </w:t>
      </w:r>
      <w:r>
        <w:rPr>
          <w:rFonts w:ascii="Arial Narrow" w:hAnsi="Arial Narrow" w:cs="Arial"/>
          <w:bCs/>
          <w:color w:val="44546A" w:themeColor="text2"/>
          <w:sz w:val="22"/>
          <w:szCs w:val="22"/>
        </w:rPr>
        <w:t>Se envía</w:t>
      </w:r>
      <w:r w:rsidRPr="00DC5A14">
        <w:rPr>
          <w:rFonts w:ascii="Arial Narrow" w:hAnsi="Arial Narrow" w:cs="Arial"/>
          <w:bCs/>
          <w:color w:val="44546A" w:themeColor="text2"/>
          <w:sz w:val="22"/>
          <w:szCs w:val="22"/>
        </w:rPr>
        <w:t xml:space="preserve"> </w:t>
      </w:r>
      <w:r w:rsidR="008D3B9D">
        <w:rPr>
          <w:rFonts w:ascii="Arial Narrow" w:hAnsi="Arial Narrow" w:cs="Arial"/>
          <w:bCs/>
          <w:color w:val="44546A" w:themeColor="text2"/>
          <w:sz w:val="22"/>
          <w:szCs w:val="22"/>
        </w:rPr>
        <w:t xml:space="preserve">de manera </w:t>
      </w:r>
      <w:r w:rsidR="00372AFB">
        <w:rPr>
          <w:rFonts w:ascii="Arial Narrow" w:hAnsi="Arial Narrow" w:cs="Arial"/>
          <w:bCs/>
          <w:color w:val="44546A" w:themeColor="text2"/>
          <w:sz w:val="22"/>
          <w:szCs w:val="22"/>
        </w:rPr>
        <w:t>trimestral</w:t>
      </w:r>
      <w:r w:rsidR="008D3B9D">
        <w:rPr>
          <w:rFonts w:ascii="Arial Narrow" w:hAnsi="Arial Narrow" w:cs="Arial"/>
          <w:bCs/>
          <w:color w:val="44546A" w:themeColor="text2"/>
          <w:sz w:val="22"/>
          <w:szCs w:val="22"/>
        </w:rPr>
        <w:t xml:space="preserve"> por</w:t>
      </w:r>
      <w:r>
        <w:rPr>
          <w:rFonts w:ascii="Arial Narrow" w:hAnsi="Arial Narrow" w:cs="Arial"/>
          <w:bCs/>
          <w:color w:val="44546A" w:themeColor="text2"/>
          <w:sz w:val="22"/>
          <w:szCs w:val="22"/>
        </w:rPr>
        <w:t xml:space="preserve"> correo electrónico </w:t>
      </w:r>
      <w:r w:rsidRPr="00DC5A14">
        <w:rPr>
          <w:rFonts w:ascii="Arial Narrow" w:hAnsi="Arial Narrow" w:cs="Arial"/>
          <w:bCs/>
          <w:color w:val="44546A" w:themeColor="text2"/>
          <w:sz w:val="22"/>
          <w:szCs w:val="22"/>
        </w:rPr>
        <w:t>a los dir</w:t>
      </w:r>
      <w:r>
        <w:rPr>
          <w:rFonts w:ascii="Arial Narrow" w:hAnsi="Arial Narrow" w:cs="Arial"/>
          <w:bCs/>
          <w:color w:val="44546A" w:themeColor="text2"/>
          <w:sz w:val="22"/>
          <w:szCs w:val="22"/>
        </w:rPr>
        <w:t xml:space="preserve">ectores de área, un recordatorio en el tema de </w:t>
      </w:r>
      <w:r w:rsidRPr="00355E39">
        <w:rPr>
          <w:rFonts w:ascii="Arial Narrow" w:hAnsi="Arial Narrow" w:cs="Arial"/>
          <w:b/>
          <w:bCs/>
          <w:color w:val="44546A" w:themeColor="text2"/>
          <w:sz w:val="22"/>
          <w:szCs w:val="22"/>
        </w:rPr>
        <w:t>Obligaciones de Transpar</w:t>
      </w:r>
      <w:r w:rsidR="000511DC">
        <w:rPr>
          <w:rFonts w:ascii="Arial Narrow" w:hAnsi="Arial Narrow" w:cs="Arial"/>
          <w:b/>
          <w:bCs/>
          <w:color w:val="44546A" w:themeColor="text2"/>
          <w:sz w:val="22"/>
          <w:szCs w:val="22"/>
        </w:rPr>
        <w:t xml:space="preserve">encia, Archivos y </w:t>
      </w:r>
      <w:r w:rsidRPr="00355E39">
        <w:rPr>
          <w:rFonts w:ascii="Arial Narrow" w:hAnsi="Arial Narrow" w:cs="Arial"/>
          <w:b/>
          <w:bCs/>
          <w:color w:val="44546A" w:themeColor="text2"/>
          <w:sz w:val="22"/>
          <w:szCs w:val="22"/>
        </w:rPr>
        <w:t xml:space="preserve">tratamiento de Datos Personales </w:t>
      </w:r>
      <w:r w:rsidRPr="00DC5A14">
        <w:rPr>
          <w:rFonts w:ascii="Arial Narrow" w:hAnsi="Arial Narrow" w:cs="Arial"/>
          <w:bCs/>
          <w:color w:val="44546A" w:themeColor="text2"/>
          <w:sz w:val="22"/>
          <w:szCs w:val="22"/>
        </w:rPr>
        <w:t>con el objetivo de concientizar sobre la obligación de documentar todo acto que derive del ejercicio de sus funciones</w:t>
      </w:r>
      <w:r w:rsidR="000511DC">
        <w:rPr>
          <w:rFonts w:ascii="Arial Narrow" w:hAnsi="Arial Narrow" w:cs="Arial"/>
          <w:bCs/>
          <w:color w:val="44546A" w:themeColor="text2"/>
          <w:sz w:val="22"/>
          <w:szCs w:val="22"/>
        </w:rPr>
        <w:t>, la entrega formal del Archivo en los procesos de separación, cambio, comisión, suplencia del persona</w:t>
      </w:r>
      <w:r w:rsidR="00293B06">
        <w:rPr>
          <w:rFonts w:ascii="Arial Narrow" w:hAnsi="Arial Narrow" w:cs="Arial"/>
          <w:bCs/>
          <w:color w:val="44546A" w:themeColor="text2"/>
          <w:sz w:val="22"/>
          <w:szCs w:val="22"/>
        </w:rPr>
        <w:t>l</w:t>
      </w:r>
      <w:r w:rsidRPr="00DC5A14">
        <w:rPr>
          <w:rFonts w:ascii="Arial Narrow" w:hAnsi="Arial Narrow" w:cs="Arial"/>
          <w:bCs/>
          <w:color w:val="44546A" w:themeColor="text2"/>
          <w:sz w:val="22"/>
          <w:szCs w:val="22"/>
        </w:rPr>
        <w:t xml:space="preserve"> y el uso y pr</w:t>
      </w:r>
      <w:r>
        <w:rPr>
          <w:rFonts w:ascii="Arial Narrow" w:hAnsi="Arial Narrow" w:cs="Arial"/>
          <w:bCs/>
          <w:color w:val="44546A" w:themeColor="text2"/>
          <w:sz w:val="22"/>
          <w:szCs w:val="22"/>
        </w:rPr>
        <w:t>otección de datos personales, de</w:t>
      </w:r>
      <w:r w:rsidRPr="00DC5A14">
        <w:rPr>
          <w:rFonts w:ascii="Arial Narrow" w:hAnsi="Arial Narrow" w:cs="Arial"/>
          <w:bCs/>
          <w:color w:val="44546A" w:themeColor="text2"/>
          <w:sz w:val="22"/>
          <w:szCs w:val="22"/>
        </w:rPr>
        <w:t xml:space="preserve"> tal manera que la información sea trasmitida a los colaboradores de la misma dirección y se realicen las acciones pertinentes para dar atención a estos temas de obligatoriedad como servidores públic</w:t>
      </w:r>
      <w:r>
        <w:rPr>
          <w:rFonts w:ascii="Arial Narrow" w:hAnsi="Arial Narrow" w:cs="Arial"/>
          <w:bCs/>
          <w:color w:val="44546A" w:themeColor="text2"/>
          <w:sz w:val="22"/>
          <w:szCs w:val="22"/>
        </w:rPr>
        <w:t xml:space="preserve">os y como institución pública. </w:t>
      </w:r>
    </w:p>
    <w:p w14:paraId="5A69772E" w14:textId="1B0E14E7" w:rsidR="00600C6B" w:rsidRDefault="00600C6B" w:rsidP="003A61C8">
      <w:pPr>
        <w:jc w:val="both"/>
        <w:rPr>
          <w:rFonts w:ascii="Arial Narrow" w:hAnsi="Arial Narrow" w:cs="Arial"/>
          <w:bCs/>
          <w:color w:val="44546A" w:themeColor="text2"/>
          <w:sz w:val="22"/>
          <w:szCs w:val="22"/>
        </w:rPr>
      </w:pPr>
    </w:p>
    <w:p w14:paraId="604ABAE1" w14:textId="3772F6FC" w:rsidR="0024233B" w:rsidRDefault="0024233B" w:rsidP="003A61C8">
      <w:pPr>
        <w:jc w:val="both"/>
        <w:rPr>
          <w:rFonts w:ascii="Arial Narrow" w:hAnsi="Arial Narrow" w:cs="Arial"/>
          <w:bCs/>
          <w:color w:val="44546A" w:themeColor="text2"/>
          <w:sz w:val="22"/>
          <w:szCs w:val="22"/>
        </w:rPr>
      </w:pPr>
      <w:r>
        <w:rPr>
          <w:rFonts w:ascii="Arial Narrow" w:hAnsi="Arial Narrow" w:cs="Arial"/>
          <w:bCs/>
          <w:color w:val="44546A" w:themeColor="text2"/>
          <w:sz w:val="22"/>
          <w:szCs w:val="22"/>
        </w:rPr>
        <w:t xml:space="preserve">En el </w:t>
      </w:r>
      <w:r w:rsidRPr="00EF1309">
        <w:rPr>
          <w:rFonts w:ascii="Arial Narrow" w:hAnsi="Arial Narrow" w:cs="Arial"/>
          <w:b/>
          <w:bCs/>
          <w:color w:val="44546A" w:themeColor="text2"/>
          <w:sz w:val="22"/>
          <w:szCs w:val="22"/>
        </w:rPr>
        <w:t>1er trimestre</w:t>
      </w:r>
      <w:r>
        <w:rPr>
          <w:rFonts w:ascii="Arial Narrow" w:hAnsi="Arial Narrow" w:cs="Arial"/>
          <w:bCs/>
          <w:color w:val="44546A" w:themeColor="text2"/>
          <w:sz w:val="22"/>
          <w:szCs w:val="22"/>
        </w:rPr>
        <w:t xml:space="preserve"> del 2024 se da </w:t>
      </w:r>
      <w:r w:rsidR="008A224C">
        <w:rPr>
          <w:rFonts w:ascii="Arial Narrow" w:hAnsi="Arial Narrow" w:cs="Arial"/>
          <w:bCs/>
          <w:color w:val="44546A" w:themeColor="text2"/>
          <w:sz w:val="22"/>
          <w:szCs w:val="22"/>
        </w:rPr>
        <w:t>emite</w:t>
      </w:r>
      <w:r>
        <w:rPr>
          <w:rFonts w:ascii="Arial Narrow" w:hAnsi="Arial Narrow" w:cs="Arial"/>
          <w:bCs/>
          <w:color w:val="44546A" w:themeColor="text2"/>
          <w:sz w:val="22"/>
          <w:szCs w:val="22"/>
        </w:rPr>
        <w:t xml:space="preserve"> el oficio DA/006/24, donde se hace de conocimiento la designación del Director Administrativo como Coordinador de Archivos de la Institución, el calendario de sesiones del Grupo Interdisciplinario, el Programa Anual de Desarrollo Archivístico 2024, Informe de Cumplimiento 2023 y Programa de Capacitación, la actualización de Instrumentos de Control y Consulta Archivística, estatus de la revisión de la actualización y validación del Cuadro y Catálogo de Disposición Documental por parte del AGN y el envío de la constancia de refrendo en el Registro Nacional de Archivos 2023.</w:t>
      </w:r>
      <w:r w:rsidR="00B8494F">
        <w:rPr>
          <w:rFonts w:ascii="Arial Narrow" w:hAnsi="Arial Narrow" w:cs="Arial"/>
          <w:bCs/>
          <w:color w:val="44546A" w:themeColor="text2"/>
          <w:sz w:val="22"/>
          <w:szCs w:val="22"/>
        </w:rPr>
        <w:t xml:space="preserve"> En el </w:t>
      </w:r>
      <w:r w:rsidR="00EF1309">
        <w:rPr>
          <w:rFonts w:ascii="Arial Narrow" w:hAnsi="Arial Narrow" w:cs="Arial"/>
          <w:b/>
          <w:bCs/>
          <w:color w:val="44546A" w:themeColor="text2"/>
          <w:sz w:val="22"/>
          <w:szCs w:val="22"/>
        </w:rPr>
        <w:t>2do</w:t>
      </w:r>
      <w:r w:rsidR="00B8494F" w:rsidRPr="00EF1309">
        <w:rPr>
          <w:rFonts w:ascii="Arial Narrow" w:hAnsi="Arial Narrow" w:cs="Arial"/>
          <w:b/>
          <w:bCs/>
          <w:color w:val="44546A" w:themeColor="text2"/>
          <w:sz w:val="22"/>
          <w:szCs w:val="22"/>
        </w:rPr>
        <w:t xml:space="preserve"> trimestre</w:t>
      </w:r>
      <w:r w:rsidR="00B8494F">
        <w:rPr>
          <w:rFonts w:ascii="Arial Narrow" w:hAnsi="Arial Narrow" w:cs="Arial"/>
          <w:bCs/>
          <w:color w:val="44546A" w:themeColor="text2"/>
          <w:sz w:val="22"/>
          <w:szCs w:val="22"/>
        </w:rPr>
        <w:t xml:space="preserve"> del año el Archivo General de la Nación nos hace llegar un listado de observaciones a nuestra propuesta de Catálogo enviada en octubre del 2023 que habrán de subsanarse para obtener la validación del instrumento.</w:t>
      </w:r>
      <w:r w:rsidR="00111219">
        <w:rPr>
          <w:rFonts w:ascii="Arial Narrow" w:hAnsi="Arial Narrow" w:cs="Arial"/>
          <w:bCs/>
          <w:color w:val="44546A" w:themeColor="text2"/>
          <w:sz w:val="22"/>
          <w:szCs w:val="22"/>
        </w:rPr>
        <w:t xml:space="preserve"> En el </w:t>
      </w:r>
      <w:r w:rsidR="00111219" w:rsidRPr="00111219">
        <w:rPr>
          <w:rFonts w:ascii="Arial Narrow" w:hAnsi="Arial Narrow" w:cs="Arial"/>
          <w:b/>
          <w:bCs/>
          <w:color w:val="44546A" w:themeColor="text2"/>
          <w:sz w:val="22"/>
          <w:szCs w:val="22"/>
        </w:rPr>
        <w:t>3er Trimestre</w:t>
      </w:r>
      <w:r w:rsidR="00111219">
        <w:rPr>
          <w:rFonts w:ascii="Arial Narrow" w:hAnsi="Arial Narrow" w:cs="Arial"/>
          <w:bCs/>
          <w:color w:val="44546A" w:themeColor="text2"/>
          <w:sz w:val="22"/>
          <w:szCs w:val="22"/>
        </w:rPr>
        <w:t xml:space="preserve"> el Archivo General de la Nación nos hace llegar el 1er </w:t>
      </w:r>
      <w:r w:rsidR="00111219" w:rsidRPr="00A941A0">
        <w:rPr>
          <w:rFonts w:ascii="Arial Narrow" w:hAnsi="Arial Narrow" w:cs="Arial"/>
          <w:b/>
          <w:bCs/>
          <w:color w:val="44546A" w:themeColor="text2"/>
          <w:sz w:val="22"/>
          <w:szCs w:val="22"/>
        </w:rPr>
        <w:t>Estatus de Cumplimiento Normativo del 2024</w:t>
      </w:r>
      <w:r w:rsidR="00111219">
        <w:rPr>
          <w:rFonts w:ascii="Arial Narrow" w:hAnsi="Arial Narrow" w:cs="Arial"/>
          <w:bCs/>
          <w:color w:val="44546A" w:themeColor="text2"/>
          <w:sz w:val="22"/>
          <w:szCs w:val="22"/>
        </w:rPr>
        <w:t>, mediante el cual para el Centro los puntos que atender son la actualización de los instrumentos de Control y Consulta (Cuadro y Catálogo) y la solicitud de procedimientos de Transferencia Sec</w:t>
      </w:r>
      <w:r w:rsidR="00CF0F33">
        <w:rPr>
          <w:rFonts w:ascii="Arial Narrow" w:hAnsi="Arial Narrow" w:cs="Arial"/>
          <w:bCs/>
          <w:color w:val="44546A" w:themeColor="text2"/>
          <w:sz w:val="22"/>
          <w:szCs w:val="22"/>
        </w:rPr>
        <w:t>undaria. Aunado a este</w:t>
      </w:r>
      <w:r w:rsidR="00111219">
        <w:rPr>
          <w:rFonts w:ascii="Arial Narrow" w:hAnsi="Arial Narrow" w:cs="Arial"/>
          <w:bCs/>
          <w:color w:val="44546A" w:themeColor="text2"/>
          <w:sz w:val="22"/>
          <w:szCs w:val="22"/>
        </w:rPr>
        <w:t xml:space="preserve"> se </w:t>
      </w:r>
      <w:r w:rsidR="00CF0F33">
        <w:rPr>
          <w:rFonts w:ascii="Arial Narrow" w:hAnsi="Arial Narrow" w:cs="Arial"/>
          <w:bCs/>
          <w:color w:val="44546A" w:themeColor="text2"/>
          <w:sz w:val="22"/>
          <w:szCs w:val="22"/>
        </w:rPr>
        <w:t>emitió</w:t>
      </w:r>
      <w:r w:rsidR="00111219">
        <w:rPr>
          <w:rFonts w:ascii="Arial Narrow" w:hAnsi="Arial Narrow" w:cs="Arial"/>
          <w:bCs/>
          <w:color w:val="44546A" w:themeColor="text2"/>
          <w:sz w:val="22"/>
          <w:szCs w:val="22"/>
        </w:rPr>
        <w:t xml:space="preserve"> el oficio DG/05/2024 </w:t>
      </w:r>
      <w:r w:rsidR="00CF0F33">
        <w:rPr>
          <w:rFonts w:ascii="Arial Narrow" w:hAnsi="Arial Narrow" w:cs="Arial"/>
          <w:bCs/>
          <w:color w:val="44546A" w:themeColor="text2"/>
          <w:sz w:val="22"/>
          <w:szCs w:val="22"/>
        </w:rPr>
        <w:t xml:space="preserve">mediante el cual se nos presenta el diseño de una herramienta llamada “Parámetros de Cumplimiento Normativo para los sujetos obligados de la APF” que </w:t>
      </w:r>
      <w:r w:rsidR="00812CEC">
        <w:rPr>
          <w:rFonts w:ascii="Arial Narrow" w:hAnsi="Arial Narrow" w:cs="Arial"/>
          <w:bCs/>
          <w:color w:val="44546A" w:themeColor="text2"/>
          <w:sz w:val="22"/>
          <w:szCs w:val="22"/>
        </w:rPr>
        <w:t>concentrará</w:t>
      </w:r>
      <w:r w:rsidR="00CF0F33">
        <w:rPr>
          <w:rFonts w:ascii="Arial Narrow" w:hAnsi="Arial Narrow" w:cs="Arial"/>
          <w:bCs/>
          <w:color w:val="44546A" w:themeColor="text2"/>
          <w:sz w:val="22"/>
          <w:szCs w:val="22"/>
        </w:rPr>
        <w:t xml:space="preserve"> la información de cumplimiento de los sujetos obligados y se</w:t>
      </w:r>
      <w:r w:rsidR="00812CEC">
        <w:rPr>
          <w:rFonts w:ascii="Arial Narrow" w:hAnsi="Arial Narrow" w:cs="Arial"/>
          <w:bCs/>
          <w:color w:val="44546A" w:themeColor="text2"/>
          <w:sz w:val="22"/>
          <w:szCs w:val="22"/>
        </w:rPr>
        <w:t>rá</w:t>
      </w:r>
      <w:r w:rsidR="00CF0F33">
        <w:rPr>
          <w:rFonts w:ascii="Arial Narrow" w:hAnsi="Arial Narrow" w:cs="Arial"/>
          <w:bCs/>
          <w:color w:val="44546A" w:themeColor="text2"/>
          <w:sz w:val="22"/>
          <w:szCs w:val="22"/>
        </w:rPr>
        <w:t xml:space="preserve"> publica</w:t>
      </w:r>
      <w:r w:rsidR="00812CEC">
        <w:rPr>
          <w:rFonts w:ascii="Arial Narrow" w:hAnsi="Arial Narrow" w:cs="Arial"/>
          <w:bCs/>
          <w:color w:val="44546A" w:themeColor="text2"/>
          <w:sz w:val="22"/>
          <w:szCs w:val="22"/>
        </w:rPr>
        <w:t>da</w:t>
      </w:r>
      <w:r w:rsidR="00CF0F33">
        <w:rPr>
          <w:rFonts w:ascii="Arial Narrow" w:hAnsi="Arial Narrow" w:cs="Arial"/>
          <w:bCs/>
          <w:color w:val="44546A" w:themeColor="text2"/>
          <w:sz w:val="22"/>
          <w:szCs w:val="22"/>
        </w:rPr>
        <w:t xml:space="preserve"> en la plataforma del Sistema Nacional de Arc</w:t>
      </w:r>
      <w:r w:rsidR="00812CEC">
        <w:rPr>
          <w:rFonts w:ascii="Arial Narrow" w:hAnsi="Arial Narrow" w:cs="Arial"/>
          <w:bCs/>
          <w:color w:val="44546A" w:themeColor="text2"/>
          <w:sz w:val="22"/>
          <w:szCs w:val="22"/>
        </w:rPr>
        <w:t>hivos.</w:t>
      </w:r>
      <w:r w:rsidR="008A224C">
        <w:rPr>
          <w:rFonts w:ascii="Arial Narrow" w:hAnsi="Arial Narrow" w:cs="Arial"/>
          <w:bCs/>
          <w:color w:val="44546A" w:themeColor="text2"/>
          <w:sz w:val="22"/>
          <w:szCs w:val="22"/>
        </w:rPr>
        <w:t xml:space="preserve"> En el </w:t>
      </w:r>
      <w:r w:rsidR="008A224C" w:rsidRPr="008A224C">
        <w:rPr>
          <w:rFonts w:ascii="Arial Narrow" w:hAnsi="Arial Narrow" w:cs="Arial"/>
          <w:b/>
          <w:bCs/>
          <w:color w:val="44546A" w:themeColor="text2"/>
          <w:sz w:val="22"/>
          <w:szCs w:val="22"/>
        </w:rPr>
        <w:t>4to Trimestre</w:t>
      </w:r>
      <w:r w:rsidR="008A224C">
        <w:rPr>
          <w:rFonts w:ascii="Arial Narrow" w:hAnsi="Arial Narrow" w:cs="Arial"/>
          <w:bCs/>
          <w:color w:val="44546A" w:themeColor="text2"/>
          <w:sz w:val="22"/>
          <w:szCs w:val="22"/>
        </w:rPr>
        <w:t xml:space="preserve"> se pública en la página del Archivo General de la Nación la Cédula de Cumplimiento Normativo obteniendo el Centro un porcentaje del 95 %, el porcentaje restante pertenece a los Procesos de Disposición Documental en particular las Transferencias Secundarias que en el Centro no se han realizado por que requiere la Transferencia Física de Archivos al Archivo General de la Nación. </w:t>
      </w:r>
      <w:r w:rsidR="00CF0F33">
        <w:rPr>
          <w:rFonts w:ascii="Arial Narrow" w:hAnsi="Arial Narrow" w:cs="Arial"/>
          <w:bCs/>
          <w:color w:val="44546A" w:themeColor="text2"/>
          <w:sz w:val="22"/>
          <w:szCs w:val="22"/>
        </w:rPr>
        <w:t xml:space="preserve">Para el caso de la actualización de los instrumentos, mediante el oficio DG/004/2024 el AGN informa que queda suspendido el periodo para la validación de los mismos y deberemos esperar a la </w:t>
      </w:r>
      <w:r w:rsidR="00A941A0">
        <w:rPr>
          <w:rFonts w:ascii="Arial Narrow" w:hAnsi="Arial Narrow" w:cs="Arial"/>
          <w:bCs/>
          <w:color w:val="44546A" w:themeColor="text2"/>
          <w:sz w:val="22"/>
          <w:szCs w:val="22"/>
        </w:rPr>
        <w:t>publicación</w:t>
      </w:r>
      <w:r w:rsidR="00CF0F33">
        <w:rPr>
          <w:rFonts w:ascii="Arial Narrow" w:hAnsi="Arial Narrow" w:cs="Arial"/>
          <w:bCs/>
          <w:color w:val="44546A" w:themeColor="text2"/>
          <w:sz w:val="22"/>
          <w:szCs w:val="22"/>
        </w:rPr>
        <w:t xml:space="preserve"> de los criterios que el AGN emitirá derivado de los nuevos lineamientos de la </w:t>
      </w:r>
      <w:r w:rsidR="00CB7F4C">
        <w:rPr>
          <w:rFonts w:ascii="Arial Narrow" w:hAnsi="Arial Narrow" w:cs="Arial"/>
          <w:bCs/>
          <w:color w:val="44546A" w:themeColor="text2"/>
          <w:sz w:val="22"/>
          <w:szCs w:val="22"/>
        </w:rPr>
        <w:t>CONARCH para</w:t>
      </w:r>
      <w:r w:rsidR="00CF0F33">
        <w:rPr>
          <w:rFonts w:ascii="Arial Narrow" w:hAnsi="Arial Narrow" w:cs="Arial"/>
          <w:bCs/>
          <w:color w:val="44546A" w:themeColor="text2"/>
          <w:sz w:val="22"/>
          <w:szCs w:val="22"/>
        </w:rPr>
        <w:t xml:space="preserve"> atender a los requisitos y modificaciones en el proceso de validación. En este mismo periodo el AGN emite el oficio DG/003/202</w:t>
      </w:r>
      <w:r w:rsidR="00CB7F4C">
        <w:rPr>
          <w:rFonts w:ascii="Arial Narrow" w:hAnsi="Arial Narrow" w:cs="Arial"/>
          <w:bCs/>
          <w:color w:val="44546A" w:themeColor="text2"/>
          <w:sz w:val="22"/>
          <w:szCs w:val="22"/>
        </w:rPr>
        <w:t xml:space="preserve">4 mediante el cual nos informa </w:t>
      </w:r>
      <w:r w:rsidR="00CF0F33">
        <w:rPr>
          <w:rFonts w:ascii="Arial Narrow" w:hAnsi="Arial Narrow" w:cs="Arial"/>
          <w:bCs/>
          <w:color w:val="44546A" w:themeColor="text2"/>
          <w:sz w:val="22"/>
          <w:szCs w:val="22"/>
        </w:rPr>
        <w:t xml:space="preserve">sobre la implementación </w:t>
      </w:r>
      <w:r w:rsidR="00CB7F4C">
        <w:rPr>
          <w:rFonts w:ascii="Arial Narrow" w:hAnsi="Arial Narrow" w:cs="Arial"/>
          <w:bCs/>
          <w:color w:val="44546A" w:themeColor="text2"/>
          <w:sz w:val="22"/>
          <w:szCs w:val="22"/>
        </w:rPr>
        <w:t xml:space="preserve">anual de diagnósticos que debemos realizar al Archivo de Concentración y los cuales deberán ser considerados en los procesos de entrega-recepción, el AGN </w:t>
      </w:r>
      <w:r w:rsidR="00F55A69">
        <w:rPr>
          <w:rFonts w:ascii="Arial Narrow" w:hAnsi="Arial Narrow" w:cs="Arial"/>
          <w:bCs/>
          <w:color w:val="44546A" w:themeColor="text2"/>
          <w:sz w:val="22"/>
          <w:szCs w:val="22"/>
        </w:rPr>
        <w:t xml:space="preserve">lleva a cabo en el mes de diciembre el Taller “Aplicación e Interpretación de Diagnósticos” con el cual nos presentan un formato para su aplicación, hacen énfasis en el tema de riesgos, limpieza, derechos humanos, proyecciones, valoración que deberán considerarse acciones en el Plan de trabajo del ejercicio 2025. </w:t>
      </w:r>
    </w:p>
    <w:p w14:paraId="215D9D90" w14:textId="1F72507E" w:rsidR="00B63434" w:rsidRDefault="00B63434" w:rsidP="003A61C8">
      <w:pPr>
        <w:jc w:val="both"/>
        <w:rPr>
          <w:rFonts w:ascii="Arial Narrow" w:hAnsi="Arial Narrow" w:cs="Arial"/>
          <w:bCs/>
          <w:color w:val="44546A" w:themeColor="text2"/>
          <w:sz w:val="22"/>
          <w:szCs w:val="22"/>
        </w:rPr>
      </w:pPr>
    </w:p>
    <w:p w14:paraId="7F86A792" w14:textId="541DA6C3" w:rsidR="00B63434" w:rsidRDefault="00B63434" w:rsidP="003A61C8">
      <w:pPr>
        <w:jc w:val="both"/>
        <w:rPr>
          <w:rFonts w:ascii="Arial Narrow" w:hAnsi="Arial Narrow" w:cs="Arial"/>
          <w:bCs/>
          <w:color w:val="44546A" w:themeColor="text2"/>
          <w:sz w:val="22"/>
          <w:szCs w:val="22"/>
        </w:rPr>
      </w:pPr>
      <w:r>
        <w:rPr>
          <w:rFonts w:ascii="Arial Narrow" w:hAnsi="Arial Narrow" w:cs="Arial"/>
          <w:bCs/>
          <w:color w:val="44546A" w:themeColor="text2"/>
          <w:sz w:val="22"/>
          <w:szCs w:val="22"/>
        </w:rPr>
        <w:lastRenderedPageBreak/>
        <w:t xml:space="preserve">En el 3er Trimestre la Coordinación de Archivos del Centro participa en la prueba piloto de la herramienta para la elaboración del Plan Anual de Desarrollo </w:t>
      </w:r>
      <w:r w:rsidR="00A941A0">
        <w:rPr>
          <w:rFonts w:ascii="Arial Narrow" w:hAnsi="Arial Narrow" w:cs="Arial"/>
          <w:bCs/>
          <w:color w:val="44546A" w:themeColor="text2"/>
          <w:sz w:val="22"/>
          <w:szCs w:val="22"/>
        </w:rPr>
        <w:t>Archivístico</w:t>
      </w:r>
      <w:r>
        <w:rPr>
          <w:rFonts w:ascii="Arial Narrow" w:hAnsi="Arial Narrow" w:cs="Arial"/>
          <w:bCs/>
          <w:color w:val="44546A" w:themeColor="text2"/>
          <w:sz w:val="22"/>
          <w:szCs w:val="22"/>
        </w:rPr>
        <w:t xml:space="preserve"> 2025 que el Archivo General de</w:t>
      </w:r>
      <w:r w:rsidR="00A941A0">
        <w:rPr>
          <w:rFonts w:ascii="Arial Narrow" w:hAnsi="Arial Narrow" w:cs="Arial"/>
          <w:bCs/>
          <w:color w:val="44546A" w:themeColor="text2"/>
          <w:sz w:val="22"/>
          <w:szCs w:val="22"/>
        </w:rPr>
        <w:t xml:space="preserve"> la Nación quiere implementar. Se realizó</w:t>
      </w:r>
      <w:r>
        <w:rPr>
          <w:rFonts w:ascii="Arial Narrow" w:hAnsi="Arial Narrow" w:cs="Arial"/>
          <w:bCs/>
          <w:color w:val="44546A" w:themeColor="text2"/>
          <w:sz w:val="22"/>
          <w:szCs w:val="22"/>
        </w:rPr>
        <w:t xml:space="preserve"> el llenado de la información en la plataforma y se </w:t>
      </w:r>
      <w:r w:rsidR="00A941A0">
        <w:rPr>
          <w:rFonts w:ascii="Arial Narrow" w:hAnsi="Arial Narrow" w:cs="Arial"/>
          <w:bCs/>
          <w:color w:val="44546A" w:themeColor="text2"/>
          <w:sz w:val="22"/>
          <w:szCs w:val="22"/>
        </w:rPr>
        <w:t>envía</w:t>
      </w:r>
      <w:r>
        <w:rPr>
          <w:rFonts w:ascii="Arial Narrow" w:hAnsi="Arial Narrow" w:cs="Arial"/>
          <w:bCs/>
          <w:color w:val="44546A" w:themeColor="text2"/>
          <w:sz w:val="22"/>
          <w:szCs w:val="22"/>
        </w:rPr>
        <w:t xml:space="preserve"> correo </w:t>
      </w:r>
      <w:r w:rsidR="00A941A0">
        <w:rPr>
          <w:rFonts w:ascii="Arial Narrow" w:hAnsi="Arial Narrow" w:cs="Arial"/>
          <w:bCs/>
          <w:color w:val="44546A" w:themeColor="text2"/>
          <w:sz w:val="22"/>
          <w:szCs w:val="22"/>
        </w:rPr>
        <w:t xml:space="preserve">con </w:t>
      </w:r>
      <w:r>
        <w:rPr>
          <w:rFonts w:ascii="Arial Narrow" w:hAnsi="Arial Narrow" w:cs="Arial"/>
          <w:bCs/>
          <w:color w:val="44546A" w:themeColor="text2"/>
          <w:sz w:val="22"/>
          <w:szCs w:val="22"/>
        </w:rPr>
        <w:t xml:space="preserve">los comentarios y sugerencias observadas en el proceso de llenado de la misma. Se está trabajando con el Departamento de Sistemas una herramienta automatizada para el llenado de formatos de la Fichas Técnicas de Valoración y demás instrumentos archivísticos se reporta un </w:t>
      </w:r>
      <w:r w:rsidR="00CA2757">
        <w:rPr>
          <w:rFonts w:ascii="Arial Narrow" w:hAnsi="Arial Narrow" w:cs="Arial"/>
          <w:bCs/>
          <w:color w:val="44546A" w:themeColor="text2"/>
          <w:sz w:val="22"/>
          <w:szCs w:val="22"/>
        </w:rPr>
        <w:t>4</w:t>
      </w:r>
      <w:r>
        <w:rPr>
          <w:rFonts w:ascii="Arial Narrow" w:hAnsi="Arial Narrow" w:cs="Arial"/>
          <w:bCs/>
          <w:color w:val="44546A" w:themeColor="text2"/>
          <w:sz w:val="22"/>
          <w:szCs w:val="22"/>
        </w:rPr>
        <w:t>0% de avance en la estructura de la misma</w:t>
      </w:r>
      <w:r w:rsidR="00403112">
        <w:rPr>
          <w:rFonts w:ascii="Arial Narrow" w:hAnsi="Arial Narrow" w:cs="Arial"/>
          <w:bCs/>
          <w:color w:val="44546A" w:themeColor="text2"/>
          <w:sz w:val="22"/>
          <w:szCs w:val="22"/>
        </w:rPr>
        <w:t>. A la par la Coordinación de Archivos, la Dirección de Administración y el Departamento de Teleinformática y Sistemas están valorando la alternativa de la Solicitud de donación del Sistema Automatizado “SAGA” que promueve el Archivo General de la Nación, el estatus es la validación de que se cuenta con los requerimientos técnicos</w:t>
      </w:r>
      <w:r w:rsidR="002368E6">
        <w:rPr>
          <w:rFonts w:ascii="Arial Narrow" w:hAnsi="Arial Narrow" w:cs="Arial"/>
          <w:bCs/>
          <w:color w:val="44546A" w:themeColor="text2"/>
          <w:sz w:val="22"/>
          <w:szCs w:val="22"/>
        </w:rPr>
        <w:t xml:space="preserve"> por parte del Centro</w:t>
      </w:r>
      <w:r w:rsidR="00403112">
        <w:rPr>
          <w:rFonts w:ascii="Arial Narrow" w:hAnsi="Arial Narrow" w:cs="Arial"/>
          <w:bCs/>
          <w:color w:val="44546A" w:themeColor="text2"/>
          <w:sz w:val="22"/>
          <w:szCs w:val="22"/>
        </w:rPr>
        <w:t xml:space="preserve"> y con esa información el</w:t>
      </w:r>
      <w:r w:rsidR="00D13BDB">
        <w:rPr>
          <w:rFonts w:ascii="Arial Narrow" w:hAnsi="Arial Narrow" w:cs="Arial"/>
          <w:bCs/>
          <w:color w:val="44546A" w:themeColor="text2"/>
          <w:sz w:val="22"/>
          <w:szCs w:val="22"/>
        </w:rPr>
        <w:t xml:space="preserve"> presupuesto</w:t>
      </w:r>
      <w:r w:rsidR="00403112">
        <w:rPr>
          <w:rFonts w:ascii="Arial Narrow" w:hAnsi="Arial Narrow" w:cs="Arial"/>
          <w:bCs/>
          <w:color w:val="44546A" w:themeColor="text2"/>
          <w:sz w:val="22"/>
          <w:szCs w:val="22"/>
        </w:rPr>
        <w:t xml:space="preserve"> de costos de implementación por parte </w:t>
      </w:r>
      <w:r w:rsidR="002368E6">
        <w:rPr>
          <w:rFonts w:ascii="Arial Narrow" w:hAnsi="Arial Narrow" w:cs="Arial"/>
          <w:bCs/>
          <w:color w:val="44546A" w:themeColor="text2"/>
          <w:sz w:val="22"/>
          <w:szCs w:val="22"/>
        </w:rPr>
        <w:t>del AGN.</w:t>
      </w:r>
    </w:p>
    <w:p w14:paraId="0A8B22F7" w14:textId="0E5E4B3F" w:rsidR="003A61C8" w:rsidRDefault="003A61C8" w:rsidP="0024233B">
      <w:pPr>
        <w:rPr>
          <w:rFonts w:ascii="Arial Narrow" w:hAnsi="Arial Narrow" w:cs="Arial"/>
          <w:bCs/>
          <w:color w:val="44546A" w:themeColor="text2"/>
          <w:sz w:val="22"/>
          <w:szCs w:val="22"/>
        </w:rPr>
      </w:pPr>
    </w:p>
    <w:p w14:paraId="3B7AA65B" w14:textId="1EE1EA2D" w:rsidR="003A61C8" w:rsidRDefault="003A61C8" w:rsidP="00600C6B">
      <w:pPr>
        <w:jc w:val="both"/>
        <w:rPr>
          <w:rFonts w:ascii="Arial Narrow" w:hAnsi="Arial Narrow" w:cs="Arial"/>
          <w:bCs/>
          <w:color w:val="44546A" w:themeColor="text2"/>
          <w:sz w:val="22"/>
          <w:szCs w:val="22"/>
        </w:rPr>
      </w:pPr>
      <w:r w:rsidRPr="001B2329">
        <w:rPr>
          <w:rFonts w:ascii="Arial Narrow" w:hAnsi="Arial Narrow" w:cs="Arial"/>
          <w:bCs/>
          <w:color w:val="44546A" w:themeColor="text2"/>
          <w:sz w:val="22"/>
          <w:szCs w:val="22"/>
        </w:rPr>
        <w:t xml:space="preserve">Como cada año, se llevaron a cabo la actualización de las </w:t>
      </w:r>
      <w:r w:rsidRPr="00355E39">
        <w:rPr>
          <w:rFonts w:ascii="Arial Narrow" w:hAnsi="Arial Narrow" w:cs="Arial"/>
          <w:b/>
          <w:bCs/>
          <w:color w:val="44546A" w:themeColor="text2"/>
          <w:sz w:val="22"/>
          <w:szCs w:val="22"/>
        </w:rPr>
        <w:t>Designaciones o ratificaciones de los integrantes de nuestro Sistema Institucional de Archivos</w:t>
      </w:r>
      <w:r w:rsidRPr="001B2329">
        <w:rPr>
          <w:rFonts w:ascii="Arial Narrow" w:hAnsi="Arial Narrow" w:cs="Arial"/>
          <w:bCs/>
          <w:color w:val="44546A" w:themeColor="text2"/>
          <w:sz w:val="22"/>
          <w:szCs w:val="22"/>
        </w:rPr>
        <w:t xml:space="preserve">, haciendo de conocimiento dicha información al Archivo General de la Nación mediante </w:t>
      </w:r>
      <w:r w:rsidR="00C901D9">
        <w:rPr>
          <w:rFonts w:ascii="Arial Narrow" w:hAnsi="Arial Narrow" w:cs="Arial"/>
          <w:bCs/>
          <w:color w:val="44546A" w:themeColor="text2"/>
          <w:sz w:val="22"/>
          <w:szCs w:val="22"/>
        </w:rPr>
        <w:t>la emisión del Oficio DG-CIO/011/2024</w:t>
      </w:r>
      <w:r w:rsidR="00F630E0">
        <w:rPr>
          <w:rFonts w:ascii="Arial Narrow" w:hAnsi="Arial Narrow" w:cs="Arial"/>
          <w:bCs/>
          <w:color w:val="44546A" w:themeColor="text2"/>
          <w:sz w:val="22"/>
          <w:szCs w:val="22"/>
        </w:rPr>
        <w:t xml:space="preserve"> de fecha 31 de enero</w:t>
      </w:r>
      <w:r>
        <w:rPr>
          <w:rFonts w:ascii="Arial Narrow" w:hAnsi="Arial Narrow" w:cs="Arial"/>
          <w:bCs/>
          <w:color w:val="44546A" w:themeColor="text2"/>
          <w:sz w:val="22"/>
          <w:szCs w:val="22"/>
        </w:rPr>
        <w:t xml:space="preserve"> del presente. Mediante este oficio se designaron/ratificaron: El Coordinador de Archivos, Responsables de Archivos de trámite, Concentración e Históri</w:t>
      </w:r>
      <w:r w:rsidR="000D014C">
        <w:rPr>
          <w:rFonts w:ascii="Arial Narrow" w:hAnsi="Arial Narrow" w:cs="Arial"/>
          <w:bCs/>
          <w:color w:val="44546A" w:themeColor="text2"/>
          <w:sz w:val="22"/>
          <w:szCs w:val="22"/>
        </w:rPr>
        <w:t xml:space="preserve">co y Unidad de Correspondencia. Para el </w:t>
      </w:r>
      <w:r w:rsidR="000D014C" w:rsidRPr="00285434">
        <w:rPr>
          <w:rFonts w:ascii="Arial Narrow" w:hAnsi="Arial Narrow" w:cs="Arial"/>
          <w:b/>
          <w:bCs/>
          <w:color w:val="44546A" w:themeColor="text2"/>
          <w:sz w:val="22"/>
          <w:szCs w:val="22"/>
        </w:rPr>
        <w:t>3er Trimestre</w:t>
      </w:r>
      <w:r w:rsidR="000D014C">
        <w:rPr>
          <w:rFonts w:ascii="Arial Narrow" w:hAnsi="Arial Narrow" w:cs="Arial"/>
          <w:bCs/>
          <w:color w:val="44546A" w:themeColor="text2"/>
          <w:sz w:val="22"/>
          <w:szCs w:val="22"/>
        </w:rPr>
        <w:t xml:space="preserve"> el año derivado del cambio de titular en el Centro y los requisitos para validación de instrumentos se envía oficio emitido por el Titular</w:t>
      </w:r>
      <w:r w:rsidR="00285434">
        <w:rPr>
          <w:rFonts w:ascii="Arial Narrow" w:hAnsi="Arial Narrow" w:cs="Arial"/>
          <w:bCs/>
          <w:color w:val="44546A" w:themeColor="text2"/>
          <w:sz w:val="22"/>
          <w:szCs w:val="22"/>
        </w:rPr>
        <w:t xml:space="preserve"> del Centro </w:t>
      </w:r>
      <w:r w:rsidR="000D014C">
        <w:rPr>
          <w:rFonts w:ascii="Arial Narrow" w:hAnsi="Arial Narrow" w:cs="Arial"/>
          <w:bCs/>
          <w:color w:val="44546A" w:themeColor="text2"/>
          <w:sz w:val="22"/>
          <w:szCs w:val="22"/>
        </w:rPr>
        <w:t xml:space="preserve">refrendando </w:t>
      </w:r>
      <w:r>
        <w:rPr>
          <w:rFonts w:ascii="Arial Narrow" w:hAnsi="Arial Narrow" w:cs="Arial"/>
          <w:bCs/>
          <w:color w:val="44546A" w:themeColor="text2"/>
          <w:sz w:val="22"/>
          <w:szCs w:val="22"/>
        </w:rPr>
        <w:t xml:space="preserve">estas mismas designaciones </w:t>
      </w:r>
      <w:r w:rsidR="000D014C">
        <w:rPr>
          <w:rFonts w:ascii="Arial Narrow" w:hAnsi="Arial Narrow" w:cs="Arial"/>
          <w:bCs/>
          <w:color w:val="44546A" w:themeColor="text2"/>
          <w:sz w:val="22"/>
          <w:szCs w:val="22"/>
        </w:rPr>
        <w:t xml:space="preserve">ante el Archivo General de la Nación y las mismas </w:t>
      </w:r>
      <w:r w:rsidR="00285434">
        <w:rPr>
          <w:rFonts w:ascii="Arial Narrow" w:hAnsi="Arial Narrow" w:cs="Arial"/>
          <w:bCs/>
          <w:color w:val="44546A" w:themeColor="text2"/>
          <w:sz w:val="22"/>
          <w:szCs w:val="22"/>
        </w:rPr>
        <w:t>se actualizaron</w:t>
      </w:r>
      <w:r>
        <w:rPr>
          <w:rFonts w:ascii="Arial Narrow" w:hAnsi="Arial Narrow" w:cs="Arial"/>
          <w:bCs/>
          <w:color w:val="44546A" w:themeColor="text2"/>
          <w:sz w:val="22"/>
          <w:szCs w:val="22"/>
        </w:rPr>
        <w:t xml:space="preserve"> en </w:t>
      </w:r>
      <w:r w:rsidRPr="00BA57C0">
        <w:rPr>
          <w:rFonts w:ascii="Arial Narrow" w:hAnsi="Arial Narrow" w:cs="Arial"/>
          <w:bCs/>
          <w:color w:val="44546A" w:themeColor="text2"/>
          <w:sz w:val="22"/>
          <w:szCs w:val="22"/>
        </w:rPr>
        <w:t xml:space="preserve">el </w:t>
      </w:r>
      <w:r w:rsidRPr="00600C6B">
        <w:rPr>
          <w:rFonts w:ascii="Arial Narrow" w:hAnsi="Arial Narrow" w:cs="Arial"/>
          <w:b/>
          <w:bCs/>
          <w:color w:val="44546A" w:themeColor="text2"/>
          <w:sz w:val="22"/>
          <w:szCs w:val="22"/>
        </w:rPr>
        <w:t>Registro Nacional de Archivos</w:t>
      </w:r>
      <w:r>
        <w:rPr>
          <w:rFonts w:ascii="Arial Narrow" w:hAnsi="Arial Narrow" w:cs="Arial"/>
          <w:bCs/>
          <w:color w:val="44546A" w:themeColor="text2"/>
          <w:sz w:val="22"/>
          <w:szCs w:val="22"/>
        </w:rPr>
        <w:t xml:space="preserve"> el cuál ha sido refrend</w:t>
      </w:r>
      <w:r w:rsidR="00285434">
        <w:rPr>
          <w:rFonts w:ascii="Arial Narrow" w:hAnsi="Arial Narrow" w:cs="Arial"/>
          <w:bCs/>
          <w:color w:val="44546A" w:themeColor="text2"/>
          <w:sz w:val="22"/>
          <w:szCs w:val="22"/>
        </w:rPr>
        <w:t>ado y obtenido su constancia en el mes de septiembre</w:t>
      </w:r>
      <w:r w:rsidR="00C901D9">
        <w:rPr>
          <w:rFonts w:ascii="Arial Narrow" w:hAnsi="Arial Narrow" w:cs="Arial"/>
          <w:bCs/>
          <w:color w:val="44546A" w:themeColor="text2"/>
          <w:sz w:val="22"/>
          <w:szCs w:val="22"/>
        </w:rPr>
        <w:t>, manifestando 5</w:t>
      </w:r>
      <w:r>
        <w:rPr>
          <w:rFonts w:ascii="Arial Narrow" w:hAnsi="Arial Narrow" w:cs="Arial"/>
          <w:bCs/>
          <w:color w:val="44546A" w:themeColor="text2"/>
          <w:sz w:val="22"/>
          <w:szCs w:val="22"/>
        </w:rPr>
        <w:t xml:space="preserve"> archivos de trámite y 1 Archivo de Concentración</w:t>
      </w:r>
      <w:r w:rsidR="00285434">
        <w:rPr>
          <w:rFonts w:ascii="Arial Narrow" w:hAnsi="Arial Narrow" w:cs="Arial"/>
          <w:bCs/>
          <w:color w:val="44546A" w:themeColor="text2"/>
          <w:sz w:val="22"/>
          <w:szCs w:val="22"/>
        </w:rPr>
        <w:t xml:space="preserve"> </w:t>
      </w:r>
      <w:r w:rsidR="000D014C">
        <w:rPr>
          <w:rFonts w:ascii="Arial Narrow" w:hAnsi="Arial Narrow" w:cs="Arial"/>
          <w:bCs/>
          <w:color w:val="44546A" w:themeColor="text2"/>
          <w:sz w:val="22"/>
          <w:szCs w:val="22"/>
        </w:rPr>
        <w:t>y será válida</w:t>
      </w:r>
      <w:r w:rsidR="00D35CCB">
        <w:rPr>
          <w:rFonts w:ascii="Arial Narrow" w:hAnsi="Arial Narrow" w:cs="Arial"/>
          <w:bCs/>
          <w:color w:val="44546A" w:themeColor="text2"/>
          <w:sz w:val="22"/>
          <w:szCs w:val="22"/>
        </w:rPr>
        <w:t xml:space="preserve"> </w:t>
      </w:r>
      <w:r w:rsidR="00A00163">
        <w:rPr>
          <w:rFonts w:ascii="Arial Narrow" w:hAnsi="Arial Narrow" w:cs="Arial"/>
          <w:bCs/>
          <w:color w:val="44546A" w:themeColor="text2"/>
          <w:sz w:val="22"/>
          <w:szCs w:val="22"/>
        </w:rPr>
        <w:t xml:space="preserve">esta constancia </w:t>
      </w:r>
      <w:r w:rsidR="00D35CCB">
        <w:rPr>
          <w:rFonts w:ascii="Arial Narrow" w:hAnsi="Arial Narrow" w:cs="Arial"/>
          <w:bCs/>
          <w:color w:val="44546A" w:themeColor="text2"/>
          <w:sz w:val="22"/>
          <w:szCs w:val="22"/>
        </w:rPr>
        <w:t>hasta el mes de septiembre del 2025.</w:t>
      </w:r>
    </w:p>
    <w:p w14:paraId="66017807" w14:textId="61668161" w:rsidR="00F225EA" w:rsidRDefault="00F225EA" w:rsidP="00600C6B">
      <w:pPr>
        <w:jc w:val="both"/>
        <w:rPr>
          <w:rFonts w:ascii="Arial Narrow" w:hAnsi="Arial Narrow" w:cs="Arial"/>
          <w:bCs/>
          <w:color w:val="44546A" w:themeColor="text2"/>
          <w:sz w:val="22"/>
          <w:szCs w:val="22"/>
        </w:rPr>
      </w:pPr>
    </w:p>
    <w:p w14:paraId="6B4CCC65" w14:textId="144D2F89" w:rsidR="003A61C8" w:rsidRDefault="003A61C8" w:rsidP="003A61C8">
      <w:pPr>
        <w:jc w:val="both"/>
        <w:rPr>
          <w:rFonts w:ascii="Arial Narrow" w:hAnsi="Arial Narrow" w:cs="Arial"/>
          <w:bCs/>
          <w:color w:val="44546A" w:themeColor="text2"/>
          <w:sz w:val="22"/>
          <w:szCs w:val="22"/>
        </w:rPr>
      </w:pPr>
      <w:r>
        <w:rPr>
          <w:rFonts w:ascii="Arial Narrow" w:hAnsi="Arial Narrow" w:cs="Arial"/>
          <w:b/>
          <w:bCs/>
          <w:color w:val="44546A" w:themeColor="text2"/>
          <w:sz w:val="22"/>
          <w:szCs w:val="22"/>
        </w:rPr>
        <w:t>Artículo 11</w:t>
      </w:r>
      <w:r w:rsidRPr="00361822">
        <w:rPr>
          <w:rFonts w:ascii="Arial Narrow" w:hAnsi="Arial Narrow" w:cs="Arial"/>
          <w:b/>
          <w:bCs/>
          <w:color w:val="44546A" w:themeColor="text2"/>
          <w:sz w:val="22"/>
          <w:szCs w:val="22"/>
        </w:rPr>
        <w:t>. “Los sujetos obligados deberán: I. Administrar, organizar, y conservar de manera homogénea los documentos de archivo que produzcan, reciban, obtengan, adquieran, transformen o posean, de acuerdo con sus facultades, competencias, atribuciones o funciones, los estándares y principios en materia archivística, los términos de esta Ley y demás disposiciones jurídicas que les sean aplicables; II. Establecer un sistema institucional para la administración de sus archivos y llevar a cabo los procesos de gestión documental; III. Integrar los documentos en expedientes; IV. Inscribir en el Registro Nacional la existencia y ubicación de archivos bajo su resguardo; V. Conformar un grupo interdisciplinario en términos de las disposiciones reglamentarias, que coadyuvé en la valoración documental; VI. Dotar a los documentos de archivo de los elementos de identificación necesarios para asegurar que mantengan su procedencia y orden original; VII. Destinar los espacios y equipos necesarios para el funcionamiento de sus archivos; VIII. Promover el desarrollo de infraestructura y equipamiento para la gestión documental y administración de archivos; IX. Racionalizar la producción, uso, distribución y control de los documentos de archivo; X. Resguardar los documentos contenidos en sus archivos; XI. Aplicar métodos y medidas para la organización, protección y conservación de los documentos de archivo, considerando el estado que guardan y el espacio para su almacenamiento; así como procurar el resguardo digital de dichos documentos, de conformidad con esta Ley y las demás disposiciones jurídicas aplicables, y XII. Las demás disposiciones establecidas en esta Ley y otras disposiciones jurídicas aplicables”</w:t>
      </w:r>
      <w:r>
        <w:rPr>
          <w:rFonts w:ascii="Arial Narrow" w:hAnsi="Arial Narrow" w:cs="Arial"/>
          <w:bCs/>
          <w:color w:val="44546A" w:themeColor="text2"/>
          <w:sz w:val="22"/>
          <w:szCs w:val="22"/>
        </w:rPr>
        <w:t xml:space="preserve">. </w:t>
      </w:r>
      <w:r>
        <w:rPr>
          <w:rFonts w:ascii="Arial Narrow" w:hAnsi="Arial Narrow" w:cs="Arial"/>
          <w:b/>
          <w:bCs/>
          <w:color w:val="44546A" w:themeColor="text2"/>
          <w:sz w:val="22"/>
          <w:szCs w:val="22"/>
        </w:rPr>
        <w:t>Artículo 12. “</w:t>
      </w:r>
      <w:r w:rsidRPr="00361822">
        <w:rPr>
          <w:rFonts w:ascii="Arial Narrow" w:hAnsi="Arial Narrow" w:cs="Arial"/>
          <w:b/>
          <w:bCs/>
          <w:color w:val="44546A" w:themeColor="text2"/>
          <w:sz w:val="22"/>
          <w:szCs w:val="22"/>
        </w:rPr>
        <w:t>Los sujetos obligados deberán mantener los documentos contenidos en sus archivos en el orden original en que fueron producidos, conforme a los procesos de gestión documental que incluyen la producción, organización, acceso, consulta, valoración documental, disposición documental y conservación, en los términos que establezcan el Consejo Nacional y las disposiciones jurídicas aplicables”.</w:t>
      </w:r>
      <w:r>
        <w:t xml:space="preserve">  </w:t>
      </w:r>
      <w:r>
        <w:rPr>
          <w:rFonts w:ascii="Arial Narrow" w:hAnsi="Arial Narrow" w:cs="Arial"/>
          <w:bCs/>
          <w:color w:val="44546A" w:themeColor="text2"/>
          <w:sz w:val="22"/>
          <w:szCs w:val="22"/>
        </w:rPr>
        <w:t>En el 1er</w:t>
      </w:r>
      <w:r w:rsidRPr="00355E39">
        <w:rPr>
          <w:rFonts w:ascii="Arial Narrow" w:hAnsi="Arial Narrow" w:cs="Arial"/>
          <w:bCs/>
          <w:color w:val="44546A" w:themeColor="text2"/>
          <w:sz w:val="22"/>
          <w:szCs w:val="22"/>
        </w:rPr>
        <w:t xml:space="preserve"> Trimestre </w:t>
      </w:r>
      <w:r>
        <w:rPr>
          <w:rFonts w:ascii="Arial Narrow" w:hAnsi="Arial Narrow" w:cs="Arial"/>
          <w:bCs/>
          <w:color w:val="44546A" w:themeColor="text2"/>
          <w:sz w:val="22"/>
          <w:szCs w:val="22"/>
        </w:rPr>
        <w:t xml:space="preserve">del año </w:t>
      </w:r>
      <w:r w:rsidR="0044067C">
        <w:rPr>
          <w:rFonts w:ascii="Arial Narrow" w:hAnsi="Arial Narrow" w:cs="Arial"/>
          <w:bCs/>
          <w:color w:val="44546A" w:themeColor="text2"/>
          <w:sz w:val="22"/>
          <w:szCs w:val="22"/>
        </w:rPr>
        <w:t>se integra el</w:t>
      </w:r>
      <w:r>
        <w:rPr>
          <w:rFonts w:ascii="Arial Narrow" w:hAnsi="Arial Narrow" w:cs="Arial"/>
          <w:bCs/>
          <w:color w:val="44546A" w:themeColor="text2"/>
          <w:sz w:val="22"/>
          <w:szCs w:val="22"/>
        </w:rPr>
        <w:t xml:space="preserve"> </w:t>
      </w:r>
      <w:r w:rsidRPr="00355E39">
        <w:rPr>
          <w:rFonts w:ascii="Arial Narrow" w:hAnsi="Arial Narrow" w:cs="Arial"/>
          <w:b/>
          <w:bCs/>
          <w:color w:val="44546A" w:themeColor="text2"/>
          <w:sz w:val="22"/>
          <w:szCs w:val="22"/>
        </w:rPr>
        <w:t xml:space="preserve">Plan Anual de </w:t>
      </w:r>
      <w:r w:rsidR="00D14320">
        <w:rPr>
          <w:rFonts w:ascii="Arial Narrow" w:hAnsi="Arial Narrow" w:cs="Arial"/>
          <w:b/>
          <w:bCs/>
          <w:color w:val="44546A" w:themeColor="text2"/>
          <w:sz w:val="22"/>
          <w:szCs w:val="22"/>
        </w:rPr>
        <w:t>Desarrollo Archivístico</w:t>
      </w:r>
      <w:r w:rsidR="00D14320">
        <w:rPr>
          <w:rFonts w:ascii="Arial Narrow" w:hAnsi="Arial Narrow" w:cs="Arial"/>
          <w:bCs/>
          <w:color w:val="44546A" w:themeColor="text2"/>
          <w:sz w:val="22"/>
          <w:szCs w:val="22"/>
        </w:rPr>
        <w:t xml:space="preserve">, </w:t>
      </w:r>
      <w:r>
        <w:rPr>
          <w:rFonts w:ascii="Arial Narrow" w:hAnsi="Arial Narrow" w:cs="Arial"/>
          <w:bCs/>
          <w:color w:val="44546A" w:themeColor="text2"/>
          <w:sz w:val="22"/>
          <w:szCs w:val="22"/>
        </w:rPr>
        <w:t xml:space="preserve">el cual </w:t>
      </w:r>
      <w:r w:rsidR="0001438E">
        <w:rPr>
          <w:rFonts w:ascii="Arial Narrow" w:hAnsi="Arial Narrow" w:cs="Arial"/>
          <w:bCs/>
          <w:color w:val="44546A" w:themeColor="text2"/>
          <w:sz w:val="22"/>
          <w:szCs w:val="22"/>
        </w:rPr>
        <w:t>fue publicado</w:t>
      </w:r>
      <w:r>
        <w:rPr>
          <w:rFonts w:ascii="Arial Narrow" w:hAnsi="Arial Narrow" w:cs="Arial"/>
          <w:bCs/>
          <w:color w:val="44546A" w:themeColor="text2"/>
          <w:sz w:val="22"/>
          <w:szCs w:val="22"/>
        </w:rPr>
        <w:t xml:space="preserve"> a el 31 de enero del ejercicio en Curso, de la misma manera se publica el </w:t>
      </w:r>
      <w:r w:rsidRPr="00355E39">
        <w:rPr>
          <w:rFonts w:ascii="Arial Narrow" w:hAnsi="Arial Narrow" w:cs="Arial"/>
          <w:b/>
          <w:bCs/>
          <w:color w:val="44546A" w:themeColor="text2"/>
          <w:sz w:val="22"/>
          <w:szCs w:val="22"/>
        </w:rPr>
        <w:t>Informe Anual de Cumplimiento</w:t>
      </w:r>
      <w:r>
        <w:rPr>
          <w:rFonts w:ascii="Arial Narrow" w:hAnsi="Arial Narrow" w:cs="Arial"/>
          <w:bCs/>
          <w:color w:val="44546A" w:themeColor="text2"/>
          <w:sz w:val="22"/>
          <w:szCs w:val="22"/>
        </w:rPr>
        <w:t xml:space="preserve"> del Plan del año inmediato anterior. Ambos documentos se encuentran publicados para su consulta en la página oficial del Centro en la Sección de Transpa</w:t>
      </w:r>
      <w:r w:rsidR="0001438E">
        <w:rPr>
          <w:rFonts w:ascii="Arial Narrow" w:hAnsi="Arial Narrow" w:cs="Arial"/>
          <w:bCs/>
          <w:color w:val="44546A" w:themeColor="text2"/>
          <w:sz w:val="22"/>
          <w:szCs w:val="22"/>
        </w:rPr>
        <w:t xml:space="preserve">rencia-Acceso a la Información, al igual que mediante oficio </w:t>
      </w:r>
      <w:r w:rsidR="0044067C">
        <w:rPr>
          <w:rFonts w:ascii="Arial Narrow" w:hAnsi="Arial Narrow" w:cs="Arial"/>
          <w:bCs/>
          <w:color w:val="44546A" w:themeColor="text2"/>
          <w:sz w:val="22"/>
          <w:szCs w:val="22"/>
        </w:rPr>
        <w:t>DA/006/2024 de fecha 9</w:t>
      </w:r>
      <w:r w:rsidR="0001438E">
        <w:rPr>
          <w:rFonts w:ascii="Arial Narrow" w:hAnsi="Arial Narrow" w:cs="Arial"/>
          <w:bCs/>
          <w:color w:val="44546A" w:themeColor="text2"/>
          <w:sz w:val="22"/>
          <w:szCs w:val="22"/>
        </w:rPr>
        <w:t xml:space="preserve"> de febrero, se notifica la publicación de estos documentos al Archivo General de la Nación.</w:t>
      </w:r>
    </w:p>
    <w:p w14:paraId="2599A560" w14:textId="126A1E95" w:rsidR="008D3B9D" w:rsidRDefault="008D3B9D" w:rsidP="003A61C8">
      <w:pPr>
        <w:jc w:val="both"/>
        <w:rPr>
          <w:rFonts w:ascii="Arial Narrow" w:hAnsi="Arial Narrow" w:cs="Arial"/>
          <w:bCs/>
          <w:color w:val="44546A" w:themeColor="text2"/>
          <w:sz w:val="22"/>
          <w:szCs w:val="22"/>
        </w:rPr>
      </w:pPr>
    </w:p>
    <w:p w14:paraId="509E856C" w14:textId="77160D0A" w:rsidR="0020782B" w:rsidRDefault="008D3B9D" w:rsidP="0020782B">
      <w:pPr>
        <w:jc w:val="both"/>
        <w:rPr>
          <w:rFonts w:ascii="Arial Narrow" w:hAnsi="Arial Narrow" w:cs="Arial"/>
          <w:bCs/>
          <w:color w:val="44546A" w:themeColor="text2"/>
          <w:sz w:val="22"/>
          <w:szCs w:val="22"/>
        </w:rPr>
      </w:pPr>
      <w:r w:rsidRPr="00BA3A0A">
        <w:rPr>
          <w:rFonts w:ascii="Arial Narrow" w:hAnsi="Arial Narrow" w:cs="Arial"/>
          <w:bCs/>
          <w:color w:val="44546A" w:themeColor="text2"/>
          <w:sz w:val="22"/>
          <w:szCs w:val="22"/>
        </w:rPr>
        <w:lastRenderedPageBreak/>
        <w:t xml:space="preserve">En el caso del </w:t>
      </w:r>
      <w:r w:rsidRPr="00BA3A0A">
        <w:rPr>
          <w:rFonts w:ascii="Arial Narrow" w:hAnsi="Arial Narrow" w:cs="Arial"/>
          <w:b/>
          <w:bCs/>
          <w:color w:val="44546A" w:themeColor="text2"/>
          <w:sz w:val="22"/>
          <w:szCs w:val="22"/>
        </w:rPr>
        <w:t>Grupo Interdisciplinario</w:t>
      </w:r>
      <w:r w:rsidRPr="00BA3A0A">
        <w:rPr>
          <w:rFonts w:ascii="Arial Narrow" w:hAnsi="Arial Narrow" w:cs="Arial"/>
          <w:bCs/>
          <w:color w:val="44546A" w:themeColor="text2"/>
          <w:sz w:val="22"/>
          <w:szCs w:val="22"/>
        </w:rPr>
        <w:t xml:space="preserve"> este fue formalizado hace algunos años y cada ejercicio se ha ido fortaleciendo en sus funciones, para el primer trimestre del año se lleva a cabo la </w:t>
      </w:r>
      <w:r w:rsidRPr="00BA3A0A">
        <w:rPr>
          <w:rFonts w:ascii="Arial Narrow" w:hAnsi="Arial Narrow" w:cs="Arial"/>
          <w:b/>
          <w:bCs/>
          <w:color w:val="44546A" w:themeColor="text2"/>
          <w:sz w:val="22"/>
          <w:szCs w:val="22"/>
        </w:rPr>
        <w:t xml:space="preserve">1er Reunión Ordinaria </w:t>
      </w:r>
      <w:r w:rsidRPr="00BA3A0A">
        <w:rPr>
          <w:rFonts w:ascii="Arial Narrow" w:hAnsi="Arial Narrow" w:cs="Arial"/>
          <w:bCs/>
          <w:color w:val="44546A" w:themeColor="text2"/>
          <w:sz w:val="22"/>
          <w:szCs w:val="22"/>
        </w:rPr>
        <w:t>celebrada el pasado 24 de enero, mediante la cual se aprobó el Calendario de Sesiones Ordinaria</w:t>
      </w:r>
      <w:r w:rsidR="006F75B7" w:rsidRPr="00BA3A0A">
        <w:rPr>
          <w:rFonts w:ascii="Arial Narrow" w:hAnsi="Arial Narrow" w:cs="Arial"/>
          <w:bCs/>
          <w:color w:val="44546A" w:themeColor="text2"/>
          <w:sz w:val="22"/>
          <w:szCs w:val="22"/>
        </w:rPr>
        <w:t>s del ejercicio 2024</w:t>
      </w:r>
      <w:r w:rsidRPr="00BA3A0A">
        <w:rPr>
          <w:rFonts w:ascii="Arial Narrow" w:hAnsi="Arial Narrow" w:cs="Arial"/>
          <w:bCs/>
          <w:color w:val="44546A" w:themeColor="text2"/>
          <w:sz w:val="22"/>
          <w:szCs w:val="22"/>
        </w:rPr>
        <w:t>, se informó sobre el Plan Anual</w:t>
      </w:r>
      <w:r w:rsidR="006F75B7" w:rsidRPr="00BA3A0A">
        <w:rPr>
          <w:rFonts w:ascii="Arial Narrow" w:hAnsi="Arial Narrow" w:cs="Arial"/>
          <w:bCs/>
          <w:color w:val="44546A" w:themeColor="text2"/>
          <w:sz w:val="22"/>
          <w:szCs w:val="22"/>
        </w:rPr>
        <w:t xml:space="preserve"> de Desarrollo Archivístico 2024 y </w:t>
      </w:r>
      <w:r w:rsidRPr="00BA3A0A">
        <w:rPr>
          <w:rFonts w:ascii="Arial Narrow" w:hAnsi="Arial Narrow" w:cs="Arial"/>
          <w:bCs/>
          <w:color w:val="44546A" w:themeColor="text2"/>
          <w:sz w:val="22"/>
          <w:szCs w:val="22"/>
        </w:rPr>
        <w:t>el infor</w:t>
      </w:r>
      <w:r w:rsidR="006F75B7" w:rsidRPr="00BA3A0A">
        <w:rPr>
          <w:rFonts w:ascii="Arial Narrow" w:hAnsi="Arial Narrow" w:cs="Arial"/>
          <w:bCs/>
          <w:color w:val="44546A" w:themeColor="text2"/>
          <w:sz w:val="22"/>
          <w:szCs w:val="22"/>
        </w:rPr>
        <w:t>me de cumplimiento del 2023</w:t>
      </w:r>
      <w:r w:rsidR="00C374C2" w:rsidRPr="00BA3A0A">
        <w:rPr>
          <w:rFonts w:ascii="Arial Narrow" w:hAnsi="Arial Narrow" w:cs="Arial"/>
          <w:bCs/>
          <w:color w:val="44546A" w:themeColor="text2"/>
          <w:sz w:val="22"/>
          <w:szCs w:val="22"/>
        </w:rPr>
        <w:t>.</w:t>
      </w:r>
      <w:r w:rsidR="00633A1A" w:rsidRPr="00BA3A0A">
        <w:rPr>
          <w:rFonts w:ascii="Arial Narrow" w:hAnsi="Arial Narrow" w:cs="Arial"/>
          <w:bCs/>
          <w:color w:val="44546A" w:themeColor="text2"/>
          <w:sz w:val="22"/>
          <w:szCs w:val="22"/>
        </w:rPr>
        <w:t xml:space="preserve"> </w:t>
      </w:r>
      <w:r w:rsidR="0020782B" w:rsidRPr="00BA3A0A">
        <w:rPr>
          <w:rFonts w:ascii="Arial Narrow" w:hAnsi="Arial Narrow" w:cs="Arial"/>
          <w:bCs/>
          <w:color w:val="44546A" w:themeColor="text2"/>
          <w:sz w:val="22"/>
          <w:szCs w:val="22"/>
        </w:rPr>
        <w:t xml:space="preserve">Para el </w:t>
      </w:r>
      <w:r w:rsidR="0020782B" w:rsidRPr="00EF1309">
        <w:rPr>
          <w:rFonts w:ascii="Arial Narrow" w:hAnsi="Arial Narrow" w:cs="Arial"/>
          <w:b/>
          <w:bCs/>
          <w:color w:val="44546A" w:themeColor="text2"/>
          <w:sz w:val="22"/>
          <w:szCs w:val="22"/>
        </w:rPr>
        <w:t>2do Trimestre</w:t>
      </w:r>
      <w:r w:rsidR="0020782B" w:rsidRPr="00BA3A0A">
        <w:rPr>
          <w:rFonts w:ascii="Arial Narrow" w:hAnsi="Arial Narrow" w:cs="Arial"/>
          <w:bCs/>
          <w:color w:val="44546A" w:themeColor="text2"/>
          <w:sz w:val="22"/>
          <w:szCs w:val="22"/>
        </w:rPr>
        <w:t xml:space="preserve"> del año tuvo lugar la </w:t>
      </w:r>
      <w:r w:rsidR="0020782B" w:rsidRPr="0020782B">
        <w:rPr>
          <w:rFonts w:ascii="Arial Narrow" w:hAnsi="Arial Narrow" w:cs="Arial"/>
          <w:b/>
          <w:bCs/>
          <w:color w:val="44546A" w:themeColor="text2"/>
          <w:sz w:val="22"/>
          <w:szCs w:val="22"/>
        </w:rPr>
        <w:t>2da Sesión Ordinaria</w:t>
      </w:r>
      <w:r w:rsidR="0020782B" w:rsidRPr="00BA3A0A">
        <w:rPr>
          <w:rFonts w:ascii="Arial Narrow" w:hAnsi="Arial Narrow" w:cs="Arial"/>
          <w:bCs/>
          <w:color w:val="44546A" w:themeColor="text2"/>
          <w:sz w:val="22"/>
          <w:szCs w:val="22"/>
        </w:rPr>
        <w:t xml:space="preserve"> de Trabajo, donde en la orden del día se revisaron los temas siguientes: Cambios en los nombramientos de las Direcciones de Área, Atención a las observaciones emitidas por al Archivo General de la Nación a la propuesta de Catálogo y el programa de seguimiento para su atención, Actualización trimestral de los inventarios de Archivos de trámite y verificación vinculante en materia de Datos Personales.</w:t>
      </w:r>
      <w:r w:rsidR="0020782B">
        <w:rPr>
          <w:rFonts w:ascii="Arial Narrow" w:hAnsi="Arial Narrow" w:cs="Arial"/>
          <w:bCs/>
          <w:color w:val="44546A" w:themeColor="text2"/>
          <w:sz w:val="22"/>
          <w:szCs w:val="22"/>
        </w:rPr>
        <w:t xml:space="preserve"> Para el </w:t>
      </w:r>
      <w:r w:rsidR="0020782B" w:rsidRPr="00BD5EC3">
        <w:rPr>
          <w:rFonts w:ascii="Arial Narrow" w:hAnsi="Arial Narrow" w:cs="Arial"/>
          <w:b/>
          <w:bCs/>
          <w:color w:val="44546A" w:themeColor="text2"/>
          <w:sz w:val="22"/>
          <w:szCs w:val="22"/>
        </w:rPr>
        <w:t xml:space="preserve">3er </w:t>
      </w:r>
      <w:r w:rsidR="00BF2AC3">
        <w:rPr>
          <w:rFonts w:ascii="Arial Narrow" w:hAnsi="Arial Narrow" w:cs="Arial"/>
          <w:b/>
          <w:bCs/>
          <w:color w:val="44546A" w:themeColor="text2"/>
          <w:sz w:val="22"/>
          <w:szCs w:val="22"/>
        </w:rPr>
        <w:t xml:space="preserve">y 4to </w:t>
      </w:r>
      <w:r w:rsidR="0020782B" w:rsidRPr="00BD5EC3">
        <w:rPr>
          <w:rFonts w:ascii="Arial Narrow" w:hAnsi="Arial Narrow" w:cs="Arial"/>
          <w:b/>
          <w:bCs/>
          <w:color w:val="44546A" w:themeColor="text2"/>
          <w:sz w:val="22"/>
          <w:szCs w:val="22"/>
        </w:rPr>
        <w:t>Trimestre</w:t>
      </w:r>
      <w:r w:rsidR="00BF2AC3">
        <w:rPr>
          <w:rFonts w:ascii="Arial Narrow" w:hAnsi="Arial Narrow" w:cs="Arial"/>
          <w:b/>
          <w:bCs/>
          <w:color w:val="44546A" w:themeColor="text2"/>
          <w:sz w:val="22"/>
          <w:szCs w:val="22"/>
        </w:rPr>
        <w:t>s</w:t>
      </w:r>
      <w:r w:rsidR="0020782B">
        <w:rPr>
          <w:rFonts w:ascii="Arial Narrow" w:hAnsi="Arial Narrow" w:cs="Arial"/>
          <w:bCs/>
          <w:color w:val="44546A" w:themeColor="text2"/>
          <w:sz w:val="22"/>
          <w:szCs w:val="22"/>
        </w:rPr>
        <w:t xml:space="preserve"> no se llevaron a cabo reuniones del Grupo Interdisciplinario.</w:t>
      </w:r>
    </w:p>
    <w:p w14:paraId="23FF3025" w14:textId="77777777" w:rsidR="00BF2AC3" w:rsidRPr="00BA3A0A" w:rsidRDefault="00BF2AC3" w:rsidP="0020782B">
      <w:pPr>
        <w:jc w:val="both"/>
        <w:rPr>
          <w:rFonts w:ascii="Arial Narrow" w:hAnsi="Arial Narrow" w:cs="Arial"/>
          <w:bCs/>
          <w:color w:val="44546A" w:themeColor="text2"/>
          <w:sz w:val="22"/>
          <w:szCs w:val="22"/>
        </w:rPr>
      </w:pPr>
    </w:p>
    <w:p w14:paraId="59EBFEA4" w14:textId="711FE89E" w:rsidR="008D3B9D" w:rsidRPr="00BA3A0A" w:rsidRDefault="00633A1A" w:rsidP="008D3B9D">
      <w:pPr>
        <w:jc w:val="both"/>
        <w:rPr>
          <w:rFonts w:ascii="Arial Narrow" w:hAnsi="Arial Narrow" w:cs="Arial"/>
          <w:bCs/>
          <w:color w:val="44546A" w:themeColor="text2"/>
          <w:sz w:val="22"/>
          <w:szCs w:val="22"/>
        </w:rPr>
      </w:pPr>
      <w:r w:rsidRPr="00BA3A0A">
        <w:rPr>
          <w:rFonts w:ascii="Arial Narrow" w:hAnsi="Arial Narrow" w:cs="Arial"/>
          <w:bCs/>
          <w:color w:val="44546A" w:themeColor="text2"/>
          <w:sz w:val="22"/>
          <w:szCs w:val="22"/>
        </w:rPr>
        <w:t xml:space="preserve">El Archivo a nivel sector se ha conjuntado en una </w:t>
      </w:r>
      <w:r w:rsidRPr="00BA3A0A">
        <w:rPr>
          <w:rFonts w:ascii="Arial Narrow" w:hAnsi="Arial Narrow" w:cs="Arial"/>
          <w:b/>
          <w:bCs/>
          <w:color w:val="44546A" w:themeColor="text2"/>
          <w:sz w:val="22"/>
          <w:szCs w:val="22"/>
        </w:rPr>
        <w:t>Comisión Asesora en Administración Documental</w:t>
      </w:r>
      <w:r w:rsidRPr="00BA3A0A">
        <w:rPr>
          <w:rFonts w:ascii="Arial Narrow" w:hAnsi="Arial Narrow" w:cs="Arial"/>
          <w:bCs/>
          <w:color w:val="44546A" w:themeColor="text2"/>
          <w:sz w:val="22"/>
          <w:szCs w:val="22"/>
        </w:rPr>
        <w:t xml:space="preserve"> (CAAD), la cuál es el medio no oficial de contacto con el Archivo General de la Nación (AGN), quien funge como órgano rector de la actividad archivística nacional. Con este Comité el Centro ha trabajado a la par con los demás Centros y el AGN para el desarrollo del Proyecto de Fortalecimiento y Actualización de los Archivos del Sector, dando lugar a ofertas de capacitación, mejoras en la actividad archivísticas de la institución, Elaboración y validación de Instrumentos de Control y Consulta archivística, así como mejoras en los Sistemas Institucionales de Archivos. En el </w:t>
      </w:r>
      <w:r w:rsidR="0044067C" w:rsidRPr="00EF1309">
        <w:rPr>
          <w:rFonts w:ascii="Arial Narrow" w:hAnsi="Arial Narrow" w:cs="Arial"/>
          <w:b/>
          <w:bCs/>
          <w:color w:val="44546A" w:themeColor="text2"/>
          <w:sz w:val="22"/>
          <w:szCs w:val="22"/>
        </w:rPr>
        <w:t>1er Trimestre</w:t>
      </w:r>
      <w:r w:rsidR="0044067C" w:rsidRPr="00BA3A0A">
        <w:rPr>
          <w:rFonts w:ascii="Arial Narrow" w:hAnsi="Arial Narrow" w:cs="Arial"/>
          <w:bCs/>
          <w:color w:val="44546A" w:themeColor="text2"/>
          <w:sz w:val="22"/>
          <w:szCs w:val="22"/>
        </w:rPr>
        <w:t xml:space="preserve"> del 2024</w:t>
      </w:r>
      <w:r w:rsidR="006F75B7" w:rsidRPr="00BA3A0A">
        <w:rPr>
          <w:rFonts w:ascii="Arial Narrow" w:hAnsi="Arial Narrow" w:cs="Arial"/>
          <w:bCs/>
          <w:color w:val="44546A" w:themeColor="text2"/>
          <w:sz w:val="22"/>
          <w:szCs w:val="22"/>
        </w:rPr>
        <w:t xml:space="preserve">, se llevo a acabo la </w:t>
      </w:r>
      <w:r w:rsidR="006F75B7" w:rsidRPr="00BA3A0A">
        <w:rPr>
          <w:rFonts w:ascii="Arial Narrow" w:hAnsi="Arial Narrow" w:cs="Arial"/>
          <w:b/>
          <w:bCs/>
          <w:color w:val="44546A" w:themeColor="text2"/>
          <w:sz w:val="22"/>
          <w:szCs w:val="22"/>
        </w:rPr>
        <w:t xml:space="preserve">1er Reunión Ordinaria de Trabajo </w:t>
      </w:r>
      <w:r w:rsidR="006F75B7" w:rsidRPr="00BA3A0A">
        <w:rPr>
          <w:rFonts w:ascii="Arial Narrow" w:hAnsi="Arial Narrow" w:cs="Arial"/>
          <w:bCs/>
          <w:color w:val="44546A" w:themeColor="text2"/>
          <w:sz w:val="22"/>
          <w:szCs w:val="22"/>
        </w:rPr>
        <w:t xml:space="preserve">en el que los temas que se desahogaron en la orden del día fueron: </w:t>
      </w:r>
      <w:r w:rsidR="0044067C" w:rsidRPr="00BA3A0A">
        <w:rPr>
          <w:rFonts w:ascii="Arial Narrow" w:hAnsi="Arial Narrow" w:cs="Arial"/>
          <w:bCs/>
          <w:color w:val="44546A" w:themeColor="text2"/>
          <w:sz w:val="22"/>
          <w:szCs w:val="22"/>
        </w:rPr>
        <w:t xml:space="preserve"> </w:t>
      </w:r>
      <w:r w:rsidR="006F75B7" w:rsidRPr="00BA3A0A">
        <w:rPr>
          <w:rFonts w:ascii="Arial Narrow" w:hAnsi="Arial Narrow" w:cs="Arial"/>
          <w:bCs/>
          <w:color w:val="44546A" w:themeColor="text2"/>
          <w:sz w:val="22"/>
          <w:szCs w:val="22"/>
        </w:rPr>
        <w:t>Programa de Trabajo 2024, Informe 2023, Elección de Secretaría General y Asuntos Generales.</w:t>
      </w:r>
      <w:r w:rsidR="00E83D83" w:rsidRPr="00BA3A0A">
        <w:rPr>
          <w:rFonts w:ascii="Arial Narrow" w:hAnsi="Arial Narrow" w:cs="Arial"/>
          <w:bCs/>
          <w:color w:val="44546A" w:themeColor="text2"/>
          <w:sz w:val="22"/>
          <w:szCs w:val="22"/>
        </w:rPr>
        <w:t xml:space="preserve"> Para el </w:t>
      </w:r>
      <w:r w:rsidR="00EF1309" w:rsidRPr="00EF1309">
        <w:rPr>
          <w:rFonts w:ascii="Arial Narrow" w:hAnsi="Arial Narrow" w:cs="Arial"/>
          <w:b/>
          <w:bCs/>
          <w:color w:val="44546A" w:themeColor="text2"/>
          <w:sz w:val="22"/>
          <w:szCs w:val="22"/>
        </w:rPr>
        <w:t>2do</w:t>
      </w:r>
      <w:r w:rsidR="00E83D83" w:rsidRPr="00EF1309">
        <w:rPr>
          <w:rFonts w:ascii="Arial Narrow" w:hAnsi="Arial Narrow" w:cs="Arial"/>
          <w:b/>
          <w:bCs/>
          <w:color w:val="44546A" w:themeColor="text2"/>
          <w:sz w:val="22"/>
          <w:szCs w:val="22"/>
        </w:rPr>
        <w:t xml:space="preserve"> </w:t>
      </w:r>
      <w:r w:rsidR="0020782B">
        <w:rPr>
          <w:rFonts w:ascii="Arial Narrow" w:hAnsi="Arial Narrow" w:cs="Arial"/>
          <w:b/>
          <w:bCs/>
          <w:color w:val="44546A" w:themeColor="text2"/>
          <w:sz w:val="22"/>
          <w:szCs w:val="22"/>
        </w:rPr>
        <w:t xml:space="preserve">y 3er </w:t>
      </w:r>
      <w:r w:rsidR="00E83D83" w:rsidRPr="00EF1309">
        <w:rPr>
          <w:rFonts w:ascii="Arial Narrow" w:hAnsi="Arial Narrow" w:cs="Arial"/>
          <w:b/>
          <w:bCs/>
          <w:color w:val="44546A" w:themeColor="text2"/>
          <w:sz w:val="22"/>
          <w:szCs w:val="22"/>
        </w:rPr>
        <w:t>Trimestre</w:t>
      </w:r>
      <w:r w:rsidR="0020782B">
        <w:rPr>
          <w:rFonts w:ascii="Arial Narrow" w:hAnsi="Arial Narrow" w:cs="Arial"/>
          <w:b/>
          <w:bCs/>
          <w:color w:val="44546A" w:themeColor="text2"/>
          <w:sz w:val="22"/>
          <w:szCs w:val="22"/>
        </w:rPr>
        <w:t>s</w:t>
      </w:r>
      <w:r w:rsidR="00E83D83" w:rsidRPr="00BA3A0A">
        <w:rPr>
          <w:rFonts w:ascii="Arial Narrow" w:hAnsi="Arial Narrow" w:cs="Arial"/>
          <w:bCs/>
          <w:color w:val="44546A" w:themeColor="text2"/>
          <w:sz w:val="22"/>
          <w:szCs w:val="22"/>
        </w:rPr>
        <w:t xml:space="preserve"> </w:t>
      </w:r>
      <w:r w:rsidR="00BD5EC3" w:rsidRPr="00BD5EC3">
        <w:rPr>
          <w:rFonts w:ascii="Arial Narrow" w:hAnsi="Arial Narrow" w:cs="Arial"/>
          <w:b/>
          <w:bCs/>
          <w:color w:val="44546A" w:themeColor="text2"/>
          <w:sz w:val="22"/>
          <w:szCs w:val="22"/>
        </w:rPr>
        <w:t xml:space="preserve">3er </w:t>
      </w:r>
      <w:r w:rsidR="00BD5EC3">
        <w:rPr>
          <w:rFonts w:ascii="Arial Narrow" w:hAnsi="Arial Narrow" w:cs="Arial"/>
          <w:bCs/>
          <w:color w:val="44546A" w:themeColor="text2"/>
          <w:sz w:val="22"/>
          <w:szCs w:val="22"/>
        </w:rPr>
        <w:t xml:space="preserve">no </w:t>
      </w:r>
      <w:r w:rsidR="0020782B">
        <w:rPr>
          <w:rFonts w:ascii="Arial Narrow" w:hAnsi="Arial Narrow" w:cs="Arial"/>
          <w:bCs/>
          <w:color w:val="44546A" w:themeColor="text2"/>
          <w:sz w:val="22"/>
          <w:szCs w:val="22"/>
        </w:rPr>
        <w:t>se llevaron a cabo reuniones de la CAAD.</w:t>
      </w:r>
      <w:r w:rsidR="00BF2AC3">
        <w:rPr>
          <w:rFonts w:ascii="Arial Narrow" w:hAnsi="Arial Narrow" w:cs="Arial"/>
          <w:bCs/>
          <w:color w:val="44546A" w:themeColor="text2"/>
          <w:sz w:val="22"/>
          <w:szCs w:val="22"/>
        </w:rPr>
        <w:t xml:space="preserve"> En el </w:t>
      </w:r>
      <w:r w:rsidR="00BF2AC3" w:rsidRPr="00BF2AC3">
        <w:rPr>
          <w:rFonts w:ascii="Arial Narrow" w:hAnsi="Arial Narrow" w:cs="Arial"/>
          <w:b/>
          <w:bCs/>
          <w:color w:val="44546A" w:themeColor="text2"/>
          <w:sz w:val="22"/>
          <w:szCs w:val="22"/>
        </w:rPr>
        <w:t>4to trimestre</w:t>
      </w:r>
      <w:r w:rsidR="00BF2AC3">
        <w:rPr>
          <w:rFonts w:ascii="Arial Narrow" w:hAnsi="Arial Narrow" w:cs="Arial"/>
          <w:bCs/>
          <w:color w:val="44546A" w:themeColor="text2"/>
          <w:sz w:val="22"/>
          <w:szCs w:val="22"/>
        </w:rPr>
        <w:t xml:space="preserve"> se llevó a cabo una reunión de Cierre y Balance con los siguientes puntos en la orden del día: Informe del Programa de trabajo 2024, Retroalimentación de las Cédulas de Cumplimiento Normativo, Operación con CONALITEG, Comentarios sobre el Taller de Diagnósticos, Automatización del Proceso de Baja Documental, Validación de Instrumentos de Control y Consulta Archivísticos en el sector.</w:t>
      </w:r>
    </w:p>
    <w:p w14:paraId="18558E0F" w14:textId="77777777" w:rsidR="00913FC7" w:rsidRPr="008F751D" w:rsidRDefault="00913FC7" w:rsidP="008D3B9D">
      <w:pPr>
        <w:jc w:val="both"/>
        <w:rPr>
          <w:rFonts w:ascii="Arial Narrow" w:hAnsi="Arial Narrow" w:cs="Arial"/>
          <w:bCs/>
          <w:color w:val="44546A" w:themeColor="text2"/>
          <w:sz w:val="22"/>
          <w:szCs w:val="22"/>
          <w:highlight w:val="yellow"/>
        </w:rPr>
      </w:pPr>
    </w:p>
    <w:p w14:paraId="346FF8DF" w14:textId="77777777" w:rsidR="005A1125" w:rsidRDefault="00FF3593" w:rsidP="005A1125">
      <w:pPr>
        <w:jc w:val="both"/>
        <w:rPr>
          <w:rFonts w:ascii="Arial Narrow" w:hAnsi="Arial Narrow" w:cs="Arial"/>
          <w:bCs/>
          <w:color w:val="44546A" w:themeColor="text2"/>
          <w:sz w:val="22"/>
          <w:szCs w:val="22"/>
        </w:rPr>
      </w:pPr>
      <w:r w:rsidRPr="00B86EE6">
        <w:rPr>
          <w:rFonts w:ascii="Arial Narrow" w:hAnsi="Arial Narrow" w:cs="Arial"/>
          <w:bCs/>
          <w:color w:val="44546A" w:themeColor="text2"/>
          <w:sz w:val="22"/>
          <w:szCs w:val="22"/>
        </w:rPr>
        <w:t xml:space="preserve">Para el </w:t>
      </w:r>
      <w:r w:rsidRPr="00EF1309">
        <w:rPr>
          <w:rFonts w:ascii="Arial Narrow" w:hAnsi="Arial Narrow" w:cs="Arial"/>
          <w:b/>
          <w:bCs/>
          <w:color w:val="44546A" w:themeColor="text2"/>
          <w:sz w:val="22"/>
          <w:szCs w:val="22"/>
        </w:rPr>
        <w:t>1er Trimestre</w:t>
      </w:r>
      <w:r w:rsidRPr="00B86EE6">
        <w:rPr>
          <w:rFonts w:ascii="Arial Narrow" w:hAnsi="Arial Narrow" w:cs="Arial"/>
          <w:bCs/>
          <w:color w:val="44546A" w:themeColor="text2"/>
          <w:sz w:val="22"/>
          <w:szCs w:val="22"/>
        </w:rPr>
        <w:t xml:space="preserve"> del ejercicio 2024, se llevaron a cabo 5 cursos presenciales en línea en temas de: Archivos, Transparencia y Datos Personales impartidos por el INAI. En temas Archivísticos, El Archivo General de la Nación y la Comisión de Archivo y Gestión Documental impartieron Talleres de Procesos Técnicos de Archivo de Concentración e Instrumentos de Control y Consulta, con la Comisión Asesora en Administración Documental de los Centros del sector Ciencia y Tecnología, se llevó a cabo la 1er Sesión Ordinaria de Trabajo. Cabe resaltar el seguimiento a las mesas de asesoría permanentes en materia de Protección de Datos Personales que en el periodo fueron 9 sesiones im</w:t>
      </w:r>
      <w:r w:rsidR="00BB4327" w:rsidRPr="00B86EE6">
        <w:rPr>
          <w:rFonts w:ascii="Arial Narrow" w:hAnsi="Arial Narrow" w:cs="Arial"/>
          <w:bCs/>
          <w:color w:val="44546A" w:themeColor="text2"/>
          <w:sz w:val="22"/>
          <w:szCs w:val="22"/>
        </w:rPr>
        <w:t xml:space="preserve">partidas por el mismo Instituto y como acción adicional se difundió en la Entidad la Asesorías Archivísticas Gratuitas impartidas por el AGN vía remota. </w:t>
      </w:r>
      <w:r w:rsidR="00BA3A0A" w:rsidRPr="00B86EE6">
        <w:rPr>
          <w:rFonts w:ascii="Arial Narrow" w:hAnsi="Arial Narrow" w:cs="Arial"/>
          <w:bCs/>
          <w:color w:val="44546A" w:themeColor="text2"/>
          <w:sz w:val="22"/>
          <w:szCs w:val="22"/>
        </w:rPr>
        <w:t>L</w:t>
      </w:r>
      <w:r w:rsidRPr="00B86EE6">
        <w:rPr>
          <w:rFonts w:ascii="Arial Narrow" w:hAnsi="Arial Narrow" w:cs="Arial"/>
          <w:bCs/>
          <w:color w:val="44546A" w:themeColor="text2"/>
          <w:sz w:val="22"/>
          <w:szCs w:val="22"/>
        </w:rPr>
        <w:t xml:space="preserve">a ratificación del </w:t>
      </w:r>
      <w:r w:rsidRPr="00B86EE6">
        <w:rPr>
          <w:rFonts w:ascii="Arial Narrow" w:hAnsi="Arial Narrow" w:cs="Arial"/>
          <w:b/>
          <w:bCs/>
          <w:color w:val="44546A" w:themeColor="text2"/>
          <w:sz w:val="22"/>
          <w:szCs w:val="22"/>
        </w:rPr>
        <w:t>Enlace de Capacitación</w:t>
      </w:r>
      <w:r w:rsidRPr="00B86EE6">
        <w:rPr>
          <w:rFonts w:ascii="Arial Narrow" w:hAnsi="Arial Narrow" w:cs="Arial"/>
          <w:bCs/>
          <w:color w:val="44546A" w:themeColor="text2"/>
          <w:sz w:val="22"/>
          <w:szCs w:val="22"/>
        </w:rPr>
        <w:t xml:space="preserve"> ante el INAI </w:t>
      </w:r>
      <w:r w:rsidR="00BA3A0A" w:rsidRPr="00B86EE6">
        <w:rPr>
          <w:rFonts w:ascii="Arial Narrow" w:hAnsi="Arial Narrow" w:cs="Arial"/>
          <w:bCs/>
          <w:color w:val="44546A" w:themeColor="text2"/>
          <w:sz w:val="22"/>
          <w:szCs w:val="22"/>
        </w:rPr>
        <w:t xml:space="preserve">fue realizada </w:t>
      </w:r>
      <w:r w:rsidRPr="00B86EE6">
        <w:rPr>
          <w:rFonts w:ascii="Arial Narrow" w:hAnsi="Arial Narrow" w:cs="Arial"/>
          <w:bCs/>
          <w:color w:val="44546A" w:themeColor="text2"/>
          <w:sz w:val="22"/>
          <w:szCs w:val="22"/>
        </w:rPr>
        <w:t>mediante oficio CIO-UPE-001-2024.</w:t>
      </w:r>
      <w:r w:rsidR="00BA3A0A" w:rsidRPr="00B86EE6">
        <w:rPr>
          <w:rFonts w:ascii="Arial Narrow" w:hAnsi="Arial Narrow" w:cs="Arial"/>
          <w:bCs/>
          <w:color w:val="44546A" w:themeColor="text2"/>
          <w:sz w:val="22"/>
          <w:szCs w:val="22"/>
        </w:rPr>
        <w:t xml:space="preserve"> </w:t>
      </w:r>
    </w:p>
    <w:p w14:paraId="3794632D" w14:textId="77777777" w:rsidR="005A1125" w:rsidRDefault="005A1125" w:rsidP="005A1125">
      <w:pPr>
        <w:jc w:val="both"/>
        <w:rPr>
          <w:rFonts w:ascii="Arial Narrow" w:hAnsi="Arial Narrow" w:cs="Arial"/>
          <w:bCs/>
          <w:color w:val="44546A" w:themeColor="text2"/>
          <w:sz w:val="22"/>
          <w:szCs w:val="22"/>
        </w:rPr>
      </w:pPr>
    </w:p>
    <w:p w14:paraId="21E71F1C" w14:textId="319605FC" w:rsidR="005A1125" w:rsidRDefault="00BA3A0A" w:rsidP="005A1125">
      <w:pPr>
        <w:jc w:val="both"/>
        <w:rPr>
          <w:rFonts w:ascii="Arial Narrow" w:hAnsi="Arial Narrow" w:cs="Arial"/>
          <w:bCs/>
          <w:color w:val="44546A" w:themeColor="text2"/>
          <w:sz w:val="22"/>
          <w:szCs w:val="22"/>
        </w:rPr>
      </w:pPr>
      <w:r w:rsidRPr="00B86EE6">
        <w:rPr>
          <w:rFonts w:ascii="Arial Narrow" w:hAnsi="Arial Narrow" w:cs="Arial"/>
          <w:bCs/>
          <w:color w:val="44546A" w:themeColor="text2"/>
          <w:sz w:val="22"/>
          <w:szCs w:val="22"/>
        </w:rPr>
        <w:t xml:space="preserve">En el </w:t>
      </w:r>
      <w:r w:rsidRPr="00EF1309">
        <w:rPr>
          <w:rFonts w:ascii="Arial Narrow" w:hAnsi="Arial Narrow" w:cs="Arial"/>
          <w:b/>
          <w:bCs/>
          <w:color w:val="44546A" w:themeColor="text2"/>
          <w:sz w:val="22"/>
          <w:szCs w:val="22"/>
        </w:rPr>
        <w:t>2do Trimestre</w:t>
      </w:r>
      <w:r w:rsidRPr="00B86EE6">
        <w:rPr>
          <w:rFonts w:ascii="Arial Narrow" w:hAnsi="Arial Narrow" w:cs="Arial"/>
          <w:bCs/>
          <w:color w:val="44546A" w:themeColor="text2"/>
          <w:sz w:val="22"/>
          <w:szCs w:val="22"/>
        </w:rPr>
        <w:t xml:space="preserve"> se realizó el </w:t>
      </w:r>
      <w:r w:rsidRPr="00B86EE6">
        <w:rPr>
          <w:rFonts w:ascii="Arial Narrow" w:hAnsi="Arial Narrow" w:cs="Arial"/>
          <w:b/>
          <w:bCs/>
          <w:color w:val="44546A" w:themeColor="text2"/>
          <w:sz w:val="22"/>
          <w:szCs w:val="22"/>
        </w:rPr>
        <w:t>Taller de Planeación de la RED</w:t>
      </w:r>
      <w:r w:rsidRPr="00B86EE6">
        <w:rPr>
          <w:rFonts w:ascii="Arial Narrow" w:hAnsi="Arial Narrow" w:cs="Arial"/>
          <w:bCs/>
          <w:color w:val="44546A" w:themeColor="text2"/>
          <w:sz w:val="22"/>
          <w:szCs w:val="22"/>
        </w:rPr>
        <w:t xml:space="preserve">, donde se estableció el compromiso del envío del </w:t>
      </w:r>
      <w:r w:rsidRPr="00B86EE6">
        <w:rPr>
          <w:rFonts w:ascii="Arial Narrow" w:hAnsi="Arial Narrow" w:cs="Arial"/>
          <w:b/>
          <w:bCs/>
          <w:color w:val="44546A" w:themeColor="text2"/>
          <w:sz w:val="22"/>
          <w:szCs w:val="22"/>
        </w:rPr>
        <w:t>Programa de Capacitación</w:t>
      </w:r>
      <w:r w:rsidRPr="00B86EE6">
        <w:rPr>
          <w:rFonts w:ascii="Arial Narrow" w:hAnsi="Arial Narrow" w:cs="Arial"/>
          <w:bCs/>
          <w:color w:val="44546A" w:themeColor="text2"/>
          <w:sz w:val="22"/>
          <w:szCs w:val="22"/>
        </w:rPr>
        <w:t xml:space="preserve"> formalizado ante el Comité de Transparencia</w:t>
      </w:r>
      <w:r>
        <w:rPr>
          <w:rFonts w:ascii="Arial Narrow" w:hAnsi="Arial Narrow" w:cs="Arial"/>
          <w:bCs/>
          <w:color w:val="44546A" w:themeColor="text2"/>
          <w:sz w:val="22"/>
          <w:szCs w:val="22"/>
        </w:rPr>
        <w:t xml:space="preserve"> que se </w:t>
      </w:r>
      <w:r w:rsidR="0034022E">
        <w:rPr>
          <w:rFonts w:ascii="Arial Narrow" w:hAnsi="Arial Narrow" w:cs="Arial"/>
          <w:bCs/>
          <w:color w:val="44546A" w:themeColor="text2"/>
          <w:sz w:val="22"/>
          <w:szCs w:val="22"/>
        </w:rPr>
        <w:t xml:space="preserve">integra y se </w:t>
      </w:r>
      <w:r>
        <w:rPr>
          <w:rFonts w:ascii="Arial Narrow" w:hAnsi="Arial Narrow" w:cs="Arial"/>
          <w:bCs/>
          <w:color w:val="44546A" w:themeColor="text2"/>
          <w:sz w:val="22"/>
          <w:szCs w:val="22"/>
        </w:rPr>
        <w:t xml:space="preserve">envía en tiempo y forma considerando una meta de 60 cursos en el presente ejercicio en modalidad presencial en línea. Adicionalmente se envía al Instituto Nacional de Transparencia, Acceso a la Información y Protección de Datos la documentación requisito para evidenciar el cumplimiento de las metas de capacitación y solicitar el refrendo de los </w:t>
      </w:r>
      <w:r w:rsidRPr="00B86EE6">
        <w:rPr>
          <w:rFonts w:ascii="Arial Narrow" w:hAnsi="Arial Narrow" w:cs="Arial"/>
          <w:b/>
          <w:bCs/>
          <w:color w:val="44546A" w:themeColor="text2"/>
          <w:sz w:val="22"/>
          <w:szCs w:val="22"/>
        </w:rPr>
        <w:t xml:space="preserve">Reconocimiento </w:t>
      </w:r>
      <w:r w:rsidR="0034022E" w:rsidRPr="00B86EE6">
        <w:rPr>
          <w:rFonts w:ascii="Arial Narrow" w:hAnsi="Arial Narrow" w:cs="Arial"/>
          <w:b/>
          <w:bCs/>
          <w:color w:val="44546A" w:themeColor="text2"/>
          <w:sz w:val="22"/>
          <w:szCs w:val="22"/>
        </w:rPr>
        <w:t>“Institución y Comité de Información 100% capacitados”</w:t>
      </w:r>
      <w:r w:rsidR="0034022E">
        <w:rPr>
          <w:rFonts w:ascii="Arial Narrow" w:hAnsi="Arial Narrow" w:cs="Arial"/>
          <w:bCs/>
          <w:color w:val="44546A" w:themeColor="text2"/>
          <w:sz w:val="22"/>
          <w:szCs w:val="22"/>
        </w:rPr>
        <w:t xml:space="preserve"> del ejercicio concluido 2023.</w:t>
      </w:r>
      <w:r w:rsidR="005A1125">
        <w:rPr>
          <w:rFonts w:ascii="Arial Narrow" w:hAnsi="Arial Narrow" w:cs="Arial"/>
          <w:bCs/>
          <w:color w:val="44546A" w:themeColor="text2"/>
          <w:sz w:val="22"/>
          <w:szCs w:val="22"/>
        </w:rPr>
        <w:t xml:space="preserve"> De igual manera e</w:t>
      </w:r>
      <w:r w:rsidR="005A1125" w:rsidRPr="0034767B">
        <w:rPr>
          <w:rFonts w:ascii="Arial Narrow" w:hAnsi="Arial Narrow" w:cs="Arial"/>
          <w:bCs/>
          <w:color w:val="44546A" w:themeColor="text2"/>
          <w:sz w:val="22"/>
          <w:szCs w:val="22"/>
        </w:rPr>
        <w:t xml:space="preserve">n el </w:t>
      </w:r>
      <w:r w:rsidR="005A1125" w:rsidRPr="005A1125">
        <w:rPr>
          <w:rFonts w:ascii="Arial Narrow" w:hAnsi="Arial Narrow" w:cs="Arial"/>
          <w:bCs/>
          <w:color w:val="44546A" w:themeColor="text2"/>
          <w:sz w:val="22"/>
          <w:szCs w:val="22"/>
        </w:rPr>
        <w:t>periodo, se avanzó</w:t>
      </w:r>
      <w:r w:rsidR="005A1125" w:rsidRPr="0034767B">
        <w:rPr>
          <w:rFonts w:ascii="Arial Narrow" w:hAnsi="Arial Narrow" w:cs="Arial"/>
          <w:bCs/>
          <w:color w:val="44546A" w:themeColor="text2"/>
          <w:sz w:val="22"/>
          <w:szCs w:val="22"/>
        </w:rPr>
        <w:t xml:space="preserve"> con el cumplimiento de 17 cursos</w:t>
      </w:r>
      <w:r w:rsidR="005A1125">
        <w:rPr>
          <w:rFonts w:ascii="Arial Narrow" w:hAnsi="Arial Narrow" w:cs="Arial"/>
          <w:bCs/>
          <w:color w:val="44546A" w:themeColor="text2"/>
          <w:sz w:val="22"/>
          <w:szCs w:val="22"/>
        </w:rPr>
        <w:t xml:space="preserve"> en modalidad en línea</w:t>
      </w:r>
      <w:r w:rsidR="005A1125" w:rsidRPr="0034767B">
        <w:rPr>
          <w:rFonts w:ascii="Arial Narrow" w:hAnsi="Arial Narrow" w:cs="Arial"/>
          <w:bCs/>
          <w:color w:val="44546A" w:themeColor="text2"/>
          <w:sz w:val="22"/>
          <w:szCs w:val="22"/>
        </w:rPr>
        <w:t>. Adicionalmente se tuvo reuniones internas de trabajo de Archivos en el llenado de las Fichas Técnicas de Valoración, una asesoría en el “Trámite de Baja Documental “con el Archivo General de la Nación y 12 mesas de asesoría permanentes en materia de Protección de Datos Personales impartidas por el Instituto.</w:t>
      </w:r>
    </w:p>
    <w:p w14:paraId="502B2823" w14:textId="1BFBB1F7" w:rsidR="005A1125" w:rsidRDefault="005A1125" w:rsidP="00FF3593">
      <w:pPr>
        <w:jc w:val="both"/>
        <w:rPr>
          <w:rFonts w:ascii="Arial Narrow" w:hAnsi="Arial Narrow" w:cs="Arial"/>
          <w:bCs/>
          <w:color w:val="44546A" w:themeColor="text2"/>
          <w:sz w:val="22"/>
          <w:szCs w:val="22"/>
        </w:rPr>
      </w:pPr>
    </w:p>
    <w:p w14:paraId="042FA84C" w14:textId="51E2E363" w:rsidR="00120D33" w:rsidRDefault="00120D33" w:rsidP="00120D33">
      <w:pPr>
        <w:jc w:val="both"/>
        <w:rPr>
          <w:rFonts w:ascii="Arial Narrow" w:hAnsi="Arial Narrow" w:cs="Arial"/>
          <w:bCs/>
          <w:color w:val="44546A" w:themeColor="text2"/>
          <w:sz w:val="22"/>
          <w:szCs w:val="22"/>
        </w:rPr>
      </w:pPr>
      <w:r>
        <w:rPr>
          <w:rFonts w:ascii="Arial Narrow" w:hAnsi="Arial Narrow" w:cs="Arial"/>
          <w:bCs/>
          <w:color w:val="44546A" w:themeColor="text2"/>
          <w:sz w:val="22"/>
          <w:szCs w:val="22"/>
        </w:rPr>
        <w:t xml:space="preserve">En el </w:t>
      </w:r>
      <w:r w:rsidRPr="00120D33">
        <w:rPr>
          <w:rFonts w:ascii="Arial Narrow" w:hAnsi="Arial Narrow" w:cs="Arial"/>
          <w:b/>
          <w:bCs/>
          <w:color w:val="44546A" w:themeColor="text2"/>
          <w:sz w:val="22"/>
          <w:szCs w:val="22"/>
        </w:rPr>
        <w:t>3er Trimestre</w:t>
      </w:r>
      <w:r>
        <w:rPr>
          <w:rFonts w:ascii="Arial Narrow" w:hAnsi="Arial Narrow" w:cs="Arial"/>
          <w:bCs/>
          <w:color w:val="44546A" w:themeColor="text2"/>
          <w:sz w:val="22"/>
          <w:szCs w:val="22"/>
        </w:rPr>
        <w:t xml:space="preserve"> del año se llevó a cabo el </w:t>
      </w:r>
      <w:r w:rsidRPr="00120D33">
        <w:rPr>
          <w:rFonts w:ascii="Arial Narrow" w:hAnsi="Arial Narrow" w:cs="Arial"/>
          <w:b/>
          <w:bCs/>
          <w:color w:val="44546A" w:themeColor="text2"/>
          <w:sz w:val="22"/>
          <w:szCs w:val="22"/>
        </w:rPr>
        <w:t>Taller de seguimiento de la RED</w:t>
      </w:r>
      <w:r>
        <w:rPr>
          <w:rFonts w:ascii="Arial Narrow" w:hAnsi="Arial Narrow" w:cs="Arial"/>
          <w:bCs/>
          <w:color w:val="44546A" w:themeColor="text2"/>
          <w:sz w:val="22"/>
          <w:szCs w:val="22"/>
        </w:rPr>
        <w:t xml:space="preserve"> por una cultura de Transparencia, en el cuál los acuerdos tomados son acerca del envío del: Programa de Capacitación ajustado, el llenado de la cédula de Detección de Necesidades de Capacitación y ratificación de Enlace de Capacitación para 2025.</w:t>
      </w:r>
      <w:r w:rsidR="005A1125">
        <w:rPr>
          <w:rFonts w:ascii="Arial Narrow" w:hAnsi="Arial Narrow" w:cs="Arial"/>
          <w:bCs/>
          <w:color w:val="44546A" w:themeColor="text2"/>
          <w:sz w:val="22"/>
          <w:szCs w:val="22"/>
        </w:rPr>
        <w:t xml:space="preserve"> </w:t>
      </w:r>
      <w:r w:rsidR="00A27CDD">
        <w:rPr>
          <w:rFonts w:ascii="Arial Narrow" w:hAnsi="Arial Narrow" w:cs="Arial"/>
          <w:bCs/>
          <w:color w:val="44546A" w:themeColor="text2"/>
          <w:sz w:val="22"/>
          <w:szCs w:val="22"/>
        </w:rPr>
        <w:t>Además,</w:t>
      </w:r>
      <w:r w:rsidR="005A1125">
        <w:rPr>
          <w:rFonts w:ascii="Arial Narrow" w:hAnsi="Arial Narrow" w:cs="Arial"/>
          <w:bCs/>
          <w:color w:val="44546A" w:themeColor="text2"/>
          <w:sz w:val="22"/>
          <w:szCs w:val="22"/>
        </w:rPr>
        <w:t xml:space="preserve"> se da </w:t>
      </w:r>
      <w:r w:rsidR="005A1125">
        <w:rPr>
          <w:rFonts w:ascii="Arial Narrow" w:hAnsi="Arial Narrow" w:cs="Arial"/>
          <w:bCs/>
          <w:color w:val="44546A" w:themeColor="text2"/>
          <w:sz w:val="22"/>
          <w:szCs w:val="22"/>
        </w:rPr>
        <w:lastRenderedPageBreak/>
        <w:t>seguimiento</w:t>
      </w:r>
      <w:r w:rsidRPr="00120D33">
        <w:rPr>
          <w:rFonts w:ascii="Arial Narrow" w:hAnsi="Arial Narrow" w:cs="Arial"/>
          <w:bCs/>
          <w:color w:val="44546A" w:themeColor="text2"/>
          <w:sz w:val="22"/>
          <w:szCs w:val="22"/>
        </w:rPr>
        <w:t xml:space="preserve"> a las metas de capacitación alcanzando 31 cursos en modalidad presencial en línea en temas de: Archivos, Transparencia y Datos Personales. Adicionalmente se tuvo 5 reuniones internas de trabajo de Archivos en el llenado de las Fichas Técnicas de Valoración con las diferentes Direcciones de Área, una asesoría en el “Trámite validación de Instrumentos archivísticos“ con el</w:t>
      </w:r>
      <w:r w:rsidR="00A27CDD">
        <w:rPr>
          <w:rFonts w:ascii="Arial Narrow" w:hAnsi="Arial Narrow" w:cs="Arial"/>
          <w:bCs/>
          <w:color w:val="44546A" w:themeColor="text2"/>
          <w:sz w:val="22"/>
          <w:szCs w:val="22"/>
        </w:rPr>
        <w:t xml:space="preserve"> Archivo General de la Nación, Taller</w:t>
      </w:r>
      <w:r w:rsidRPr="00120D33">
        <w:rPr>
          <w:rFonts w:ascii="Arial Narrow" w:hAnsi="Arial Narrow" w:cs="Arial"/>
          <w:bCs/>
          <w:color w:val="44546A" w:themeColor="text2"/>
          <w:sz w:val="22"/>
          <w:szCs w:val="22"/>
        </w:rPr>
        <w:t xml:space="preserve"> de trabajo con la RED de Unidades de Transparencia, Reunión de Trabajo para el Informe de Seguimiento de la Política de Transparencia y 10 mesas de asesoría permanentes en materia de Protección de Datos Personales impartidas por el Instituto.</w:t>
      </w:r>
    </w:p>
    <w:p w14:paraId="083A32B9" w14:textId="3BB889F2" w:rsidR="00F05908" w:rsidRDefault="00F05908" w:rsidP="00120D33">
      <w:pPr>
        <w:jc w:val="both"/>
        <w:rPr>
          <w:rFonts w:ascii="Arial Narrow" w:hAnsi="Arial Narrow" w:cs="Arial"/>
          <w:bCs/>
          <w:color w:val="44546A" w:themeColor="text2"/>
          <w:sz w:val="22"/>
          <w:szCs w:val="22"/>
        </w:rPr>
      </w:pPr>
    </w:p>
    <w:p w14:paraId="3190DF3C" w14:textId="7E17D610" w:rsidR="00F05908" w:rsidRDefault="00F05908" w:rsidP="00120D33">
      <w:pPr>
        <w:jc w:val="both"/>
        <w:rPr>
          <w:rFonts w:ascii="Arial Narrow" w:hAnsi="Arial Narrow" w:cs="Arial"/>
          <w:bCs/>
          <w:color w:val="44546A" w:themeColor="text2"/>
          <w:sz w:val="22"/>
          <w:szCs w:val="22"/>
        </w:rPr>
      </w:pPr>
      <w:r>
        <w:rPr>
          <w:rFonts w:ascii="Arial Narrow" w:hAnsi="Arial Narrow" w:cs="Arial"/>
          <w:bCs/>
          <w:color w:val="44546A" w:themeColor="text2"/>
          <w:sz w:val="22"/>
          <w:szCs w:val="22"/>
        </w:rPr>
        <w:t xml:space="preserve">Al cierre del </w:t>
      </w:r>
      <w:r w:rsidRPr="00F05908">
        <w:rPr>
          <w:rFonts w:ascii="Arial Narrow" w:hAnsi="Arial Narrow" w:cs="Arial"/>
          <w:b/>
          <w:bCs/>
          <w:color w:val="44546A" w:themeColor="text2"/>
          <w:sz w:val="22"/>
          <w:szCs w:val="22"/>
        </w:rPr>
        <w:t>4to Trimestre</w:t>
      </w:r>
      <w:r>
        <w:rPr>
          <w:rFonts w:ascii="Arial Narrow" w:hAnsi="Arial Narrow" w:cs="Arial"/>
          <w:bCs/>
          <w:color w:val="44546A" w:themeColor="text2"/>
          <w:sz w:val="22"/>
          <w:szCs w:val="22"/>
        </w:rPr>
        <w:t xml:space="preserve"> se llevó a cabo el </w:t>
      </w:r>
      <w:r w:rsidRPr="00F05908">
        <w:rPr>
          <w:rFonts w:ascii="Arial Narrow" w:hAnsi="Arial Narrow" w:cs="Arial"/>
          <w:b/>
          <w:bCs/>
          <w:color w:val="44546A" w:themeColor="text2"/>
          <w:sz w:val="22"/>
          <w:szCs w:val="22"/>
        </w:rPr>
        <w:t>Taller de Balance de la RED</w:t>
      </w:r>
      <w:r>
        <w:rPr>
          <w:rFonts w:ascii="Arial Narrow" w:hAnsi="Arial Narrow" w:cs="Arial"/>
          <w:bCs/>
          <w:color w:val="44546A" w:themeColor="text2"/>
          <w:sz w:val="22"/>
          <w:szCs w:val="22"/>
        </w:rPr>
        <w:t xml:space="preserve"> por una cultura de Transparencia, en el cuál se revisaron los temas de: Seguimiento del Programa de Capacitación en el cuál el Centro dio cumplimiento al 100% de los cursos programados con 62 cursos en modalidad presencial </w:t>
      </w:r>
      <w:r w:rsidRPr="00F05908">
        <w:rPr>
          <w:rFonts w:ascii="Arial Narrow" w:hAnsi="Arial Narrow" w:cs="Arial"/>
          <w:bCs/>
          <w:color w:val="44546A" w:themeColor="text2"/>
          <w:sz w:val="22"/>
          <w:szCs w:val="22"/>
        </w:rPr>
        <w:t xml:space="preserve">en temas de: Archivos, Transparencia y Datos Personales. Adicionalmente </w:t>
      </w:r>
      <w:r>
        <w:rPr>
          <w:rFonts w:ascii="Arial Narrow" w:hAnsi="Arial Narrow" w:cs="Arial"/>
          <w:bCs/>
          <w:color w:val="44546A" w:themeColor="text2"/>
          <w:sz w:val="22"/>
          <w:szCs w:val="22"/>
        </w:rPr>
        <w:t xml:space="preserve">en total </w:t>
      </w:r>
      <w:r w:rsidRPr="00F05908">
        <w:rPr>
          <w:rFonts w:ascii="Arial Narrow" w:hAnsi="Arial Narrow" w:cs="Arial"/>
          <w:bCs/>
          <w:color w:val="44546A" w:themeColor="text2"/>
          <w:sz w:val="22"/>
          <w:szCs w:val="22"/>
        </w:rPr>
        <w:t>se tuvieron 3 Talleres con el Archivo General de la Nación, 5 Reuniones internas de trabajo de Archivos en el llenado de las Fichas Técnicas de Valoración con las diferentes Direcciones de Área, Reunión de Trabajo para el Informe de Seguimiento de la Política de Transparencia y en total 43 mesas de asesoría permanentes en materia de Protección de Datos Personales impartidas por el Instituto. En este trimestre el Centro fue acreedor a los Reconocimientos como institución y Comité de Transparencia 100% capacitados por los resultados del ejercicio 2023 y en diciembre del presente se recibe la notificación de los Resultados del ICAP (Índice de Capacitación) obteniendo un 100% para este 2024.</w:t>
      </w:r>
    </w:p>
    <w:p w14:paraId="14968B50" w14:textId="6E6B323C" w:rsidR="008252CB" w:rsidRDefault="008252CB" w:rsidP="0034767B">
      <w:pPr>
        <w:jc w:val="both"/>
        <w:rPr>
          <w:rFonts w:ascii="Arial Narrow" w:hAnsi="Arial Narrow" w:cs="Arial"/>
          <w:bCs/>
          <w:color w:val="44546A" w:themeColor="text2"/>
          <w:sz w:val="22"/>
          <w:szCs w:val="22"/>
        </w:rPr>
      </w:pPr>
    </w:p>
    <w:p w14:paraId="758D8913" w14:textId="3A2CD662" w:rsidR="00120D33" w:rsidRDefault="008252CB" w:rsidP="0034767B">
      <w:pPr>
        <w:jc w:val="both"/>
        <w:rPr>
          <w:rFonts w:ascii="Arial Narrow" w:hAnsi="Arial Narrow" w:cs="Arial"/>
          <w:bCs/>
          <w:color w:val="44546A" w:themeColor="text2"/>
          <w:sz w:val="22"/>
          <w:szCs w:val="22"/>
        </w:rPr>
      </w:pPr>
      <w:r>
        <w:rPr>
          <w:rFonts w:ascii="Arial Narrow" w:hAnsi="Arial Narrow" w:cs="Arial"/>
          <w:bCs/>
          <w:color w:val="44546A" w:themeColor="text2"/>
          <w:sz w:val="22"/>
          <w:szCs w:val="22"/>
        </w:rPr>
        <w:t xml:space="preserve">En el </w:t>
      </w:r>
      <w:r w:rsidR="000B7C9D">
        <w:rPr>
          <w:rFonts w:ascii="Arial Narrow" w:hAnsi="Arial Narrow" w:cs="Arial"/>
          <w:b/>
          <w:bCs/>
          <w:color w:val="44546A" w:themeColor="text2"/>
          <w:sz w:val="22"/>
          <w:szCs w:val="22"/>
        </w:rPr>
        <w:t>1er</w:t>
      </w:r>
      <w:r w:rsidR="00120D33" w:rsidRPr="00120D33">
        <w:rPr>
          <w:rFonts w:ascii="Arial Narrow" w:hAnsi="Arial Narrow" w:cs="Arial"/>
          <w:b/>
          <w:bCs/>
          <w:color w:val="44546A" w:themeColor="text2"/>
          <w:sz w:val="22"/>
          <w:szCs w:val="22"/>
        </w:rPr>
        <w:t xml:space="preserve"> Trimestre</w:t>
      </w:r>
      <w:r>
        <w:rPr>
          <w:rFonts w:ascii="Arial Narrow" w:hAnsi="Arial Narrow" w:cs="Arial"/>
          <w:bCs/>
          <w:color w:val="44546A" w:themeColor="text2"/>
          <w:sz w:val="22"/>
          <w:szCs w:val="22"/>
        </w:rPr>
        <w:t xml:space="preserve"> la Coordinación de Archivos atiende </w:t>
      </w:r>
      <w:r w:rsidR="000B7C9D" w:rsidRPr="000B7C9D">
        <w:rPr>
          <w:rFonts w:ascii="Arial Narrow" w:hAnsi="Arial Narrow" w:cs="Arial"/>
          <w:b/>
          <w:bCs/>
          <w:color w:val="44546A" w:themeColor="text2"/>
          <w:sz w:val="22"/>
          <w:szCs w:val="22"/>
        </w:rPr>
        <w:t xml:space="preserve">2 </w:t>
      </w:r>
      <w:r w:rsidRPr="000B7C9D">
        <w:rPr>
          <w:rFonts w:ascii="Arial Narrow" w:hAnsi="Arial Narrow" w:cs="Arial"/>
          <w:b/>
          <w:bCs/>
          <w:color w:val="44546A" w:themeColor="text2"/>
          <w:sz w:val="22"/>
          <w:szCs w:val="22"/>
        </w:rPr>
        <w:t>s</w:t>
      </w:r>
      <w:r w:rsidRPr="00AD744C">
        <w:rPr>
          <w:rFonts w:ascii="Arial Narrow" w:hAnsi="Arial Narrow" w:cs="Arial"/>
          <w:b/>
          <w:bCs/>
          <w:color w:val="44546A" w:themeColor="text2"/>
          <w:sz w:val="22"/>
          <w:szCs w:val="22"/>
        </w:rPr>
        <w:t>olicitud</w:t>
      </w:r>
      <w:r w:rsidR="000B7C9D">
        <w:rPr>
          <w:rFonts w:ascii="Arial Narrow" w:hAnsi="Arial Narrow" w:cs="Arial"/>
          <w:b/>
          <w:bCs/>
          <w:color w:val="44546A" w:themeColor="text2"/>
          <w:sz w:val="22"/>
          <w:szCs w:val="22"/>
        </w:rPr>
        <w:t>es</w:t>
      </w:r>
      <w:r w:rsidRPr="00AD744C">
        <w:rPr>
          <w:rFonts w:ascii="Arial Narrow" w:hAnsi="Arial Narrow" w:cs="Arial"/>
          <w:b/>
          <w:bCs/>
          <w:color w:val="44546A" w:themeColor="text2"/>
          <w:sz w:val="22"/>
          <w:szCs w:val="22"/>
        </w:rPr>
        <w:t xml:space="preserve"> de infor</w:t>
      </w:r>
      <w:r w:rsidR="000B7C9D">
        <w:rPr>
          <w:rFonts w:ascii="Arial Narrow" w:hAnsi="Arial Narrow" w:cs="Arial"/>
          <w:b/>
          <w:bCs/>
          <w:color w:val="44546A" w:themeColor="text2"/>
          <w:sz w:val="22"/>
          <w:szCs w:val="22"/>
        </w:rPr>
        <w:t xml:space="preserve">mación con folio 330005224000014 y 330005224000014 </w:t>
      </w:r>
      <w:r>
        <w:rPr>
          <w:rFonts w:ascii="Arial Narrow" w:hAnsi="Arial Narrow" w:cs="Arial"/>
          <w:bCs/>
          <w:color w:val="44546A" w:themeColor="text2"/>
          <w:sz w:val="22"/>
          <w:szCs w:val="22"/>
        </w:rPr>
        <w:t>mediante la</w:t>
      </w:r>
      <w:r w:rsidR="000B7C9D">
        <w:rPr>
          <w:rFonts w:ascii="Arial Narrow" w:hAnsi="Arial Narrow" w:cs="Arial"/>
          <w:bCs/>
          <w:color w:val="44546A" w:themeColor="text2"/>
          <w:sz w:val="22"/>
          <w:szCs w:val="22"/>
        </w:rPr>
        <w:t>s</w:t>
      </w:r>
      <w:r>
        <w:rPr>
          <w:rFonts w:ascii="Arial Narrow" w:hAnsi="Arial Narrow" w:cs="Arial"/>
          <w:bCs/>
          <w:color w:val="44546A" w:themeColor="text2"/>
          <w:sz w:val="22"/>
          <w:szCs w:val="22"/>
        </w:rPr>
        <w:t xml:space="preserve"> cual</w:t>
      </w:r>
      <w:r w:rsidR="000B7C9D">
        <w:rPr>
          <w:rFonts w:ascii="Arial Narrow" w:hAnsi="Arial Narrow" w:cs="Arial"/>
          <w:bCs/>
          <w:color w:val="44546A" w:themeColor="text2"/>
          <w:sz w:val="22"/>
          <w:szCs w:val="22"/>
        </w:rPr>
        <w:t>es</w:t>
      </w:r>
      <w:r>
        <w:rPr>
          <w:rFonts w:ascii="Arial Narrow" w:hAnsi="Arial Narrow" w:cs="Arial"/>
          <w:bCs/>
          <w:color w:val="44546A" w:themeColor="text2"/>
          <w:sz w:val="22"/>
          <w:szCs w:val="22"/>
        </w:rPr>
        <w:t xml:space="preserve"> se </w:t>
      </w:r>
      <w:r w:rsidR="00AD744C">
        <w:rPr>
          <w:rFonts w:ascii="Arial Narrow" w:hAnsi="Arial Narrow" w:cs="Arial"/>
          <w:bCs/>
          <w:color w:val="44546A" w:themeColor="text2"/>
          <w:sz w:val="22"/>
          <w:szCs w:val="22"/>
        </w:rPr>
        <w:t>solicitó</w:t>
      </w:r>
      <w:r>
        <w:rPr>
          <w:rFonts w:ascii="Arial Narrow" w:hAnsi="Arial Narrow" w:cs="Arial"/>
          <w:bCs/>
          <w:color w:val="44546A" w:themeColor="text2"/>
          <w:sz w:val="22"/>
          <w:szCs w:val="22"/>
        </w:rPr>
        <w:t xml:space="preserve"> información sobre </w:t>
      </w:r>
      <w:r w:rsidR="000B7C9D">
        <w:rPr>
          <w:rFonts w:ascii="Arial Narrow" w:hAnsi="Arial Narrow" w:cs="Arial"/>
          <w:bCs/>
          <w:color w:val="44546A" w:themeColor="text2"/>
          <w:sz w:val="22"/>
          <w:szCs w:val="22"/>
        </w:rPr>
        <w:t>la totalidad de Transferencias Primarias y Secundarias y las características del Archivo de Concentración e inventarios de Archivos de trámite. S</w:t>
      </w:r>
      <w:r w:rsidR="00AD744C">
        <w:rPr>
          <w:rFonts w:ascii="Arial Narrow" w:hAnsi="Arial Narrow" w:cs="Arial"/>
          <w:bCs/>
          <w:color w:val="44546A" w:themeColor="text2"/>
          <w:sz w:val="22"/>
          <w:szCs w:val="22"/>
        </w:rPr>
        <w:t>e le</w:t>
      </w:r>
      <w:r w:rsidR="000B7C9D">
        <w:rPr>
          <w:rFonts w:ascii="Arial Narrow" w:hAnsi="Arial Narrow" w:cs="Arial"/>
          <w:bCs/>
          <w:color w:val="44546A" w:themeColor="text2"/>
          <w:sz w:val="22"/>
          <w:szCs w:val="22"/>
        </w:rPr>
        <w:t>s</w:t>
      </w:r>
      <w:r w:rsidR="00AD744C">
        <w:rPr>
          <w:rFonts w:ascii="Arial Narrow" w:hAnsi="Arial Narrow" w:cs="Arial"/>
          <w:bCs/>
          <w:color w:val="44546A" w:themeColor="text2"/>
          <w:sz w:val="22"/>
          <w:szCs w:val="22"/>
        </w:rPr>
        <w:t xml:space="preserve"> da respuesta dentro del periodo establecido y en el trimestre que se reporta.</w:t>
      </w:r>
      <w:r w:rsidR="00120D33">
        <w:rPr>
          <w:rFonts w:ascii="Arial Narrow" w:hAnsi="Arial Narrow" w:cs="Arial"/>
          <w:bCs/>
          <w:color w:val="44546A" w:themeColor="text2"/>
          <w:sz w:val="22"/>
          <w:szCs w:val="22"/>
        </w:rPr>
        <w:t xml:space="preserve"> </w:t>
      </w:r>
    </w:p>
    <w:p w14:paraId="77694A7F" w14:textId="1D5BD390" w:rsidR="000B7C9D" w:rsidRDefault="000B7C9D" w:rsidP="0034767B">
      <w:pPr>
        <w:jc w:val="both"/>
        <w:rPr>
          <w:rFonts w:ascii="Arial Narrow" w:hAnsi="Arial Narrow" w:cs="Arial"/>
          <w:bCs/>
          <w:color w:val="44546A" w:themeColor="text2"/>
          <w:sz w:val="22"/>
          <w:szCs w:val="22"/>
        </w:rPr>
      </w:pPr>
    </w:p>
    <w:p w14:paraId="565430C1" w14:textId="65293335" w:rsidR="000B7C9D" w:rsidRDefault="000B7C9D" w:rsidP="000B7C9D">
      <w:pPr>
        <w:jc w:val="both"/>
        <w:rPr>
          <w:rFonts w:ascii="Arial Narrow" w:hAnsi="Arial Narrow" w:cs="Arial"/>
          <w:bCs/>
          <w:color w:val="44546A" w:themeColor="text2"/>
          <w:sz w:val="22"/>
          <w:szCs w:val="22"/>
        </w:rPr>
      </w:pPr>
      <w:r>
        <w:rPr>
          <w:rFonts w:ascii="Arial Narrow" w:hAnsi="Arial Narrow" w:cs="Arial"/>
          <w:bCs/>
          <w:color w:val="44546A" w:themeColor="text2"/>
          <w:sz w:val="22"/>
          <w:szCs w:val="22"/>
        </w:rPr>
        <w:t xml:space="preserve">En el </w:t>
      </w:r>
      <w:r>
        <w:rPr>
          <w:rFonts w:ascii="Arial Narrow" w:hAnsi="Arial Narrow" w:cs="Arial"/>
          <w:b/>
          <w:bCs/>
          <w:color w:val="44546A" w:themeColor="text2"/>
          <w:sz w:val="22"/>
          <w:szCs w:val="22"/>
        </w:rPr>
        <w:t>3er</w:t>
      </w:r>
      <w:r w:rsidRPr="00120D33">
        <w:rPr>
          <w:rFonts w:ascii="Arial Narrow" w:hAnsi="Arial Narrow" w:cs="Arial"/>
          <w:b/>
          <w:bCs/>
          <w:color w:val="44546A" w:themeColor="text2"/>
          <w:sz w:val="22"/>
          <w:szCs w:val="22"/>
        </w:rPr>
        <w:t xml:space="preserve"> Trimestre</w:t>
      </w:r>
      <w:r>
        <w:rPr>
          <w:rFonts w:ascii="Arial Narrow" w:hAnsi="Arial Narrow" w:cs="Arial"/>
          <w:bCs/>
          <w:color w:val="44546A" w:themeColor="text2"/>
          <w:sz w:val="22"/>
          <w:szCs w:val="22"/>
        </w:rPr>
        <w:t xml:space="preserve"> la Coordinación de Archivos atiende </w:t>
      </w:r>
      <w:r w:rsidRPr="00AD744C">
        <w:rPr>
          <w:rFonts w:ascii="Arial Narrow" w:hAnsi="Arial Narrow" w:cs="Arial"/>
          <w:b/>
          <w:bCs/>
          <w:color w:val="44546A" w:themeColor="text2"/>
          <w:sz w:val="22"/>
          <w:szCs w:val="22"/>
        </w:rPr>
        <w:t>solicitud de información con folio 330005224000037</w:t>
      </w:r>
      <w:r>
        <w:rPr>
          <w:rFonts w:ascii="Arial Narrow" w:hAnsi="Arial Narrow" w:cs="Arial"/>
          <w:bCs/>
          <w:color w:val="44546A" w:themeColor="text2"/>
          <w:sz w:val="22"/>
          <w:szCs w:val="22"/>
        </w:rPr>
        <w:t xml:space="preserve">, mediante la cual se solicitó información sobre el nivel jerárquico del Responsable de la Coordinación de Archivos, el personal adscripto a la Coordinación, su perfil, </w:t>
      </w:r>
      <w:proofErr w:type="spellStart"/>
      <w:r>
        <w:rPr>
          <w:rFonts w:ascii="Arial Narrow" w:hAnsi="Arial Narrow" w:cs="Arial"/>
          <w:bCs/>
          <w:color w:val="44546A" w:themeColor="text2"/>
          <w:sz w:val="22"/>
          <w:szCs w:val="22"/>
        </w:rPr>
        <w:t>curriculum</w:t>
      </w:r>
      <w:proofErr w:type="spellEnd"/>
      <w:r>
        <w:rPr>
          <w:rFonts w:ascii="Arial Narrow" w:hAnsi="Arial Narrow" w:cs="Arial"/>
          <w:bCs/>
          <w:color w:val="44546A" w:themeColor="text2"/>
          <w:sz w:val="22"/>
          <w:szCs w:val="22"/>
        </w:rPr>
        <w:t xml:space="preserve">, antigüedad, Instrumentos de Control y Consulta Archivística, los Planes anuales y sus informes correspondiente, a la cual se le da respuesta dentro del periodo establecido y en el trimestre que se reporta. </w:t>
      </w:r>
    </w:p>
    <w:p w14:paraId="789E6EA3" w14:textId="7107631D" w:rsidR="000B7C9D" w:rsidRDefault="000B7C9D" w:rsidP="000B7C9D">
      <w:pPr>
        <w:jc w:val="both"/>
        <w:rPr>
          <w:rFonts w:ascii="Arial Narrow" w:hAnsi="Arial Narrow" w:cs="Arial"/>
          <w:bCs/>
          <w:color w:val="44546A" w:themeColor="text2"/>
          <w:sz w:val="22"/>
          <w:szCs w:val="22"/>
        </w:rPr>
      </w:pPr>
    </w:p>
    <w:p w14:paraId="43725223" w14:textId="22F5EC03" w:rsidR="000B7C9D" w:rsidRDefault="000B7C9D" w:rsidP="000B7C9D">
      <w:pPr>
        <w:jc w:val="both"/>
        <w:rPr>
          <w:rFonts w:ascii="Arial Narrow" w:hAnsi="Arial Narrow" w:cs="Arial"/>
          <w:bCs/>
          <w:color w:val="44546A" w:themeColor="text2"/>
          <w:sz w:val="22"/>
          <w:szCs w:val="22"/>
        </w:rPr>
      </w:pPr>
      <w:r>
        <w:rPr>
          <w:rFonts w:ascii="Arial Narrow" w:hAnsi="Arial Narrow" w:cs="Arial"/>
          <w:bCs/>
          <w:color w:val="44546A" w:themeColor="text2"/>
          <w:sz w:val="22"/>
          <w:szCs w:val="22"/>
        </w:rPr>
        <w:t xml:space="preserve">En el </w:t>
      </w:r>
      <w:r w:rsidRPr="000F2928">
        <w:rPr>
          <w:rFonts w:ascii="Arial Narrow" w:hAnsi="Arial Narrow" w:cs="Arial"/>
          <w:b/>
          <w:bCs/>
          <w:color w:val="44546A" w:themeColor="text2"/>
          <w:sz w:val="22"/>
          <w:szCs w:val="22"/>
        </w:rPr>
        <w:t>4to trimestre</w:t>
      </w:r>
      <w:r>
        <w:rPr>
          <w:rFonts w:ascii="Arial Narrow" w:hAnsi="Arial Narrow" w:cs="Arial"/>
          <w:bCs/>
          <w:color w:val="44546A" w:themeColor="text2"/>
          <w:sz w:val="22"/>
          <w:szCs w:val="22"/>
        </w:rPr>
        <w:t xml:space="preserve"> la Unidad de Administración y Finanzas del CONAHCYT solicito al TUAF del centro información </w:t>
      </w:r>
      <w:r w:rsidR="000F2928">
        <w:rPr>
          <w:rFonts w:ascii="Arial Narrow" w:hAnsi="Arial Narrow" w:cs="Arial"/>
          <w:bCs/>
          <w:color w:val="44546A" w:themeColor="text2"/>
          <w:sz w:val="22"/>
          <w:szCs w:val="22"/>
        </w:rPr>
        <w:t>concerniente</w:t>
      </w:r>
      <w:r>
        <w:rPr>
          <w:rFonts w:ascii="Arial Narrow" w:hAnsi="Arial Narrow" w:cs="Arial"/>
          <w:bCs/>
          <w:color w:val="44546A" w:themeColor="text2"/>
          <w:sz w:val="22"/>
          <w:szCs w:val="22"/>
        </w:rPr>
        <w:t xml:space="preserve"> a datos generales de los Responsables de Archivo en la Institución, volumen de metros </w:t>
      </w:r>
      <w:r w:rsidR="000F2928">
        <w:rPr>
          <w:rFonts w:ascii="Arial Narrow" w:hAnsi="Arial Narrow" w:cs="Arial"/>
          <w:bCs/>
          <w:color w:val="44546A" w:themeColor="text2"/>
          <w:sz w:val="22"/>
          <w:szCs w:val="22"/>
        </w:rPr>
        <w:t>lineales</w:t>
      </w:r>
      <w:r>
        <w:rPr>
          <w:rFonts w:ascii="Arial Narrow" w:hAnsi="Arial Narrow" w:cs="Arial"/>
          <w:bCs/>
          <w:color w:val="44546A" w:themeColor="text2"/>
          <w:sz w:val="22"/>
          <w:szCs w:val="22"/>
        </w:rPr>
        <w:t xml:space="preserve"> de Archivo de Trámite y Total de Cajas y Metros cúbic</w:t>
      </w:r>
      <w:r w:rsidR="000F2928">
        <w:rPr>
          <w:rFonts w:ascii="Arial Narrow" w:hAnsi="Arial Narrow" w:cs="Arial"/>
          <w:bCs/>
          <w:color w:val="44546A" w:themeColor="text2"/>
          <w:sz w:val="22"/>
          <w:szCs w:val="22"/>
        </w:rPr>
        <w:t xml:space="preserve">os del Archivo de Concentración. </w:t>
      </w:r>
      <w:r w:rsidR="000F2928" w:rsidRPr="00DA2E6B">
        <w:rPr>
          <w:rFonts w:ascii="Arial Narrow" w:hAnsi="Arial Narrow" w:cs="Arial"/>
          <w:bCs/>
          <w:color w:val="44546A" w:themeColor="text2"/>
          <w:sz w:val="22"/>
          <w:szCs w:val="22"/>
        </w:rPr>
        <w:t>S</w:t>
      </w:r>
      <w:r w:rsidR="000F2928">
        <w:rPr>
          <w:rFonts w:ascii="Arial Narrow" w:hAnsi="Arial Narrow" w:cs="Arial"/>
          <w:bCs/>
          <w:color w:val="44546A" w:themeColor="text2"/>
          <w:sz w:val="22"/>
          <w:szCs w:val="22"/>
        </w:rPr>
        <w:t xml:space="preserve">e le da respuesta dentro del periodo establecido y en el trimestre que se reporta. </w:t>
      </w:r>
    </w:p>
    <w:p w14:paraId="53D541EF" w14:textId="6FD1560E" w:rsidR="00FF3593" w:rsidRPr="001B2329" w:rsidRDefault="00FF3593" w:rsidP="00FF3593">
      <w:pPr>
        <w:jc w:val="both"/>
        <w:rPr>
          <w:rFonts w:ascii="Arial Narrow" w:hAnsi="Arial Narrow" w:cs="Arial"/>
          <w:bCs/>
          <w:color w:val="44546A" w:themeColor="text2"/>
          <w:sz w:val="22"/>
          <w:szCs w:val="22"/>
        </w:rPr>
      </w:pPr>
    </w:p>
    <w:p w14:paraId="5045C94E" w14:textId="2EF748A5" w:rsidR="00C86774" w:rsidRDefault="003A61C8" w:rsidP="00C86774">
      <w:pPr>
        <w:autoSpaceDE w:val="0"/>
        <w:autoSpaceDN w:val="0"/>
        <w:adjustRightInd w:val="0"/>
        <w:jc w:val="both"/>
        <w:rPr>
          <w:rFonts w:ascii="Arial Narrow" w:hAnsi="Arial Narrow" w:cs="Arial"/>
          <w:bCs/>
          <w:color w:val="44546A" w:themeColor="text2"/>
          <w:sz w:val="22"/>
          <w:szCs w:val="22"/>
        </w:rPr>
      </w:pPr>
      <w:r w:rsidRPr="00A87595">
        <w:rPr>
          <w:rFonts w:ascii="Arial Narrow" w:hAnsi="Arial Narrow" w:cs="Arial"/>
          <w:b/>
          <w:bCs/>
          <w:color w:val="44546A" w:themeColor="text2"/>
          <w:sz w:val="22"/>
          <w:szCs w:val="22"/>
        </w:rPr>
        <w:t>Artículo 13. “Los sujetos obligados deberán contar con los instrumentos de control y de consulta archivísticos conforme a sus atribuciones y funciones, manteniéndolos actualizados y disponibles; y contarán al menos con los siguientes: I. Cuadro general de clasificación archivística; II. Catálogo de disposición documental, y III. Inventarios documentales. La estructura</w:t>
      </w:r>
      <w:r w:rsidRPr="001C0C8B">
        <w:rPr>
          <w:rFonts w:ascii="Arial Narrow" w:hAnsi="Arial Narrow" w:cs="Arial"/>
          <w:b/>
          <w:bCs/>
          <w:color w:val="44546A" w:themeColor="text2"/>
          <w:sz w:val="22"/>
          <w:szCs w:val="22"/>
        </w:rPr>
        <w:t xml:space="preserve"> del cuadro general de clasificación archivística atenderá los niveles de fondo, sección y serie, sin que esto excluya la posibilidad de que existan niveles intermedios, los cuales, serán identificados mediante una clave alfanumérica”. </w:t>
      </w:r>
      <w:r w:rsidRPr="00C26DE2">
        <w:rPr>
          <w:rFonts w:ascii="Arial Narrow" w:hAnsi="Arial Narrow" w:cs="Arial"/>
          <w:bCs/>
          <w:color w:val="44546A" w:themeColor="text2"/>
          <w:sz w:val="22"/>
          <w:szCs w:val="22"/>
        </w:rPr>
        <w:t xml:space="preserve">Se encuentran los Instrumentos de </w:t>
      </w:r>
      <w:r w:rsidRPr="00E4310A">
        <w:rPr>
          <w:rFonts w:ascii="Arial Narrow" w:hAnsi="Arial Narrow" w:cs="Arial"/>
          <w:b/>
          <w:bCs/>
          <w:color w:val="44546A" w:themeColor="text2"/>
          <w:sz w:val="22"/>
          <w:szCs w:val="22"/>
        </w:rPr>
        <w:t>Catálogo de Disposición Documental</w:t>
      </w:r>
      <w:r w:rsidRPr="00C26DE2">
        <w:rPr>
          <w:rFonts w:ascii="Arial Narrow" w:hAnsi="Arial Narrow" w:cs="Arial"/>
          <w:bCs/>
          <w:color w:val="44546A" w:themeColor="text2"/>
          <w:sz w:val="22"/>
          <w:szCs w:val="22"/>
        </w:rPr>
        <w:t xml:space="preserve"> y </w:t>
      </w:r>
      <w:r w:rsidRPr="00E4310A">
        <w:rPr>
          <w:rFonts w:ascii="Arial Narrow" w:hAnsi="Arial Narrow" w:cs="Arial"/>
          <w:b/>
          <w:bCs/>
          <w:color w:val="44546A" w:themeColor="text2"/>
          <w:sz w:val="22"/>
          <w:szCs w:val="22"/>
        </w:rPr>
        <w:t>Cuadro General de Clasificación</w:t>
      </w:r>
      <w:r w:rsidRPr="00C26DE2">
        <w:rPr>
          <w:rFonts w:ascii="Arial Narrow" w:hAnsi="Arial Narrow" w:cs="Arial"/>
          <w:bCs/>
          <w:color w:val="44546A" w:themeColor="text2"/>
          <w:sz w:val="22"/>
          <w:szCs w:val="22"/>
        </w:rPr>
        <w:t xml:space="preserve"> </w:t>
      </w:r>
      <w:r w:rsidRPr="0032398D">
        <w:rPr>
          <w:rFonts w:ascii="Arial Narrow" w:hAnsi="Arial Narrow" w:cs="Arial"/>
          <w:bCs/>
          <w:color w:val="44546A" w:themeColor="text2"/>
          <w:sz w:val="22"/>
          <w:szCs w:val="22"/>
        </w:rPr>
        <w:t xml:space="preserve">publicados en la página oficial del Centro en la Sección de Transparencia-Acceso a la Información. En el caso del Catálogo de Disposición Documental </w:t>
      </w:r>
      <w:r w:rsidR="00C36473" w:rsidRPr="0032398D">
        <w:rPr>
          <w:rFonts w:ascii="Arial Narrow" w:hAnsi="Arial Narrow" w:cs="Arial"/>
          <w:bCs/>
          <w:color w:val="44546A" w:themeColor="text2"/>
          <w:sz w:val="22"/>
          <w:szCs w:val="22"/>
        </w:rPr>
        <w:t>su última actualización y validación fue</w:t>
      </w:r>
      <w:r w:rsidRPr="0032398D">
        <w:rPr>
          <w:rFonts w:ascii="Arial Narrow" w:hAnsi="Arial Narrow" w:cs="Arial"/>
          <w:bCs/>
          <w:color w:val="44546A" w:themeColor="text2"/>
          <w:sz w:val="22"/>
          <w:szCs w:val="22"/>
        </w:rPr>
        <w:t xml:space="preserve"> mediante dictamen del Archivo General de la Nación DV/05/17, aprobado en noviembre del 2017. Sin embargo</w:t>
      </w:r>
      <w:r w:rsidR="00CE439F" w:rsidRPr="0032398D">
        <w:rPr>
          <w:rFonts w:ascii="Arial Narrow" w:hAnsi="Arial Narrow" w:cs="Arial"/>
          <w:bCs/>
          <w:color w:val="44546A" w:themeColor="text2"/>
          <w:sz w:val="22"/>
          <w:szCs w:val="22"/>
        </w:rPr>
        <w:t xml:space="preserve">, al cierre del </w:t>
      </w:r>
      <w:r w:rsidR="00CE439F" w:rsidRPr="00EF1309">
        <w:rPr>
          <w:rFonts w:ascii="Arial Narrow" w:hAnsi="Arial Narrow" w:cs="Arial"/>
          <w:b/>
          <w:bCs/>
          <w:color w:val="44546A" w:themeColor="text2"/>
          <w:sz w:val="22"/>
          <w:szCs w:val="22"/>
        </w:rPr>
        <w:t>1er Trimestre</w:t>
      </w:r>
      <w:r w:rsidR="00CE439F" w:rsidRPr="0032398D">
        <w:rPr>
          <w:rFonts w:ascii="Arial Narrow" w:hAnsi="Arial Narrow" w:cs="Arial"/>
          <w:bCs/>
          <w:color w:val="44546A" w:themeColor="text2"/>
          <w:sz w:val="22"/>
          <w:szCs w:val="22"/>
        </w:rPr>
        <w:t xml:space="preserve"> 2024 y con el antecedente de una actualización a dichos instrumentos, </w:t>
      </w:r>
      <w:r w:rsidR="00FD2F6C" w:rsidRPr="0032398D">
        <w:rPr>
          <w:rFonts w:ascii="Arial Narrow" w:hAnsi="Arial Narrow" w:cs="Arial"/>
          <w:bCs/>
          <w:color w:val="44546A" w:themeColor="text2"/>
          <w:sz w:val="22"/>
          <w:szCs w:val="22"/>
        </w:rPr>
        <w:t xml:space="preserve">se recibe la retroalimentación por parte de la Dirección de Desarrollo Archivístico Nacional con 14 puntos de observaciones para modificar en nuestros instrumentos e ingresar nuevamente a revisión. </w:t>
      </w:r>
      <w:r w:rsidR="00D75F76" w:rsidRPr="0032398D">
        <w:rPr>
          <w:rFonts w:ascii="Arial Narrow" w:hAnsi="Arial Narrow" w:cs="Arial"/>
          <w:bCs/>
          <w:color w:val="44546A" w:themeColor="text2"/>
          <w:sz w:val="22"/>
          <w:szCs w:val="22"/>
        </w:rPr>
        <w:t xml:space="preserve">En el </w:t>
      </w:r>
      <w:r w:rsidR="00D75F76" w:rsidRPr="00EF1309">
        <w:rPr>
          <w:rFonts w:ascii="Arial Narrow" w:hAnsi="Arial Narrow" w:cs="Arial"/>
          <w:b/>
          <w:bCs/>
          <w:color w:val="44546A" w:themeColor="text2"/>
          <w:sz w:val="22"/>
          <w:szCs w:val="22"/>
        </w:rPr>
        <w:t>2do Trimestre</w:t>
      </w:r>
      <w:r w:rsidR="00D75F76" w:rsidRPr="0032398D">
        <w:rPr>
          <w:rFonts w:ascii="Arial Narrow" w:hAnsi="Arial Narrow" w:cs="Arial"/>
          <w:bCs/>
          <w:color w:val="44546A" w:themeColor="text2"/>
          <w:sz w:val="22"/>
          <w:szCs w:val="22"/>
        </w:rPr>
        <w:t xml:space="preserve"> del año, se sesiona el</w:t>
      </w:r>
      <w:r w:rsidR="00FD2F6C" w:rsidRPr="0032398D">
        <w:rPr>
          <w:rFonts w:ascii="Arial Narrow" w:hAnsi="Arial Narrow" w:cs="Arial"/>
          <w:bCs/>
          <w:color w:val="44546A" w:themeColor="text2"/>
          <w:sz w:val="22"/>
          <w:szCs w:val="22"/>
        </w:rPr>
        <w:t xml:space="preserve"> Grupo Interdisciplinario </w:t>
      </w:r>
      <w:r w:rsidR="00D75F76" w:rsidRPr="0032398D">
        <w:rPr>
          <w:rFonts w:ascii="Arial Narrow" w:hAnsi="Arial Narrow" w:cs="Arial"/>
          <w:bCs/>
          <w:color w:val="44546A" w:themeColor="text2"/>
          <w:sz w:val="22"/>
          <w:szCs w:val="22"/>
        </w:rPr>
        <w:t>y se define</w:t>
      </w:r>
      <w:r w:rsidR="00FD2F6C" w:rsidRPr="0032398D">
        <w:rPr>
          <w:rFonts w:ascii="Arial Narrow" w:hAnsi="Arial Narrow" w:cs="Arial"/>
          <w:bCs/>
          <w:color w:val="44546A" w:themeColor="text2"/>
          <w:sz w:val="22"/>
          <w:szCs w:val="22"/>
        </w:rPr>
        <w:t xml:space="preserve"> la estrategia pa</w:t>
      </w:r>
      <w:r w:rsidR="00D75F76" w:rsidRPr="0032398D">
        <w:rPr>
          <w:rFonts w:ascii="Arial Narrow" w:hAnsi="Arial Narrow" w:cs="Arial"/>
          <w:bCs/>
          <w:color w:val="44546A" w:themeColor="text2"/>
          <w:sz w:val="22"/>
          <w:szCs w:val="22"/>
        </w:rPr>
        <w:t xml:space="preserve">ra atender a las observaciones que al cierre del periodo </w:t>
      </w:r>
      <w:r w:rsidR="00546470">
        <w:rPr>
          <w:rFonts w:ascii="Arial Narrow" w:hAnsi="Arial Narrow" w:cs="Arial"/>
          <w:bCs/>
          <w:color w:val="44546A" w:themeColor="text2"/>
          <w:sz w:val="22"/>
          <w:szCs w:val="22"/>
        </w:rPr>
        <w:t>trabajo</w:t>
      </w:r>
      <w:r w:rsidR="00D75F76" w:rsidRPr="0032398D">
        <w:rPr>
          <w:rFonts w:ascii="Arial Narrow" w:hAnsi="Arial Narrow" w:cs="Arial"/>
          <w:bCs/>
          <w:color w:val="44546A" w:themeColor="text2"/>
          <w:sz w:val="22"/>
          <w:szCs w:val="22"/>
        </w:rPr>
        <w:t xml:space="preserve"> en: </w:t>
      </w:r>
      <w:r w:rsidR="007D0D4F" w:rsidRPr="0032398D">
        <w:rPr>
          <w:rFonts w:ascii="Arial Narrow" w:hAnsi="Arial Narrow" w:cs="Arial"/>
          <w:bCs/>
          <w:color w:val="44546A" w:themeColor="text2"/>
          <w:sz w:val="22"/>
          <w:szCs w:val="22"/>
        </w:rPr>
        <w:t xml:space="preserve">2 </w:t>
      </w:r>
      <w:r w:rsidR="00D75F76" w:rsidRPr="0032398D">
        <w:rPr>
          <w:rFonts w:ascii="Arial Narrow" w:hAnsi="Arial Narrow" w:cs="Arial"/>
          <w:bCs/>
          <w:color w:val="44546A" w:themeColor="text2"/>
          <w:sz w:val="22"/>
          <w:szCs w:val="22"/>
        </w:rPr>
        <w:t xml:space="preserve">Reuniones de Trabajo con los Responsable de Archivo de Trámite, </w:t>
      </w:r>
      <w:r w:rsidR="007D0D4F" w:rsidRPr="0032398D">
        <w:rPr>
          <w:rFonts w:ascii="Arial Narrow" w:hAnsi="Arial Narrow" w:cs="Arial"/>
          <w:bCs/>
          <w:color w:val="44546A" w:themeColor="text2"/>
          <w:sz w:val="22"/>
          <w:szCs w:val="22"/>
        </w:rPr>
        <w:t xml:space="preserve">2 sesiones de capacitación del llenado de la Ficha </w:t>
      </w:r>
      <w:r w:rsidR="007D0D4F" w:rsidRPr="0032398D">
        <w:rPr>
          <w:rFonts w:ascii="Arial Narrow" w:hAnsi="Arial Narrow" w:cs="Arial"/>
          <w:bCs/>
          <w:color w:val="44546A" w:themeColor="text2"/>
          <w:sz w:val="22"/>
          <w:szCs w:val="22"/>
        </w:rPr>
        <w:lastRenderedPageBreak/>
        <w:t xml:space="preserve">Técnica de Valoración, 5 reuniones de trabajo con los Responsables de Archivo de Trámite y los responsables internos de archivo de cada una de las unidades administrativas resolviendo las dudas en particular de las áreas y empatando la información de los procesos con las Fichas Técnicas de Valoración. </w:t>
      </w:r>
      <w:r w:rsidR="002A0DE2">
        <w:rPr>
          <w:rFonts w:ascii="Arial Narrow" w:hAnsi="Arial Narrow" w:cs="Arial"/>
          <w:bCs/>
          <w:color w:val="44546A" w:themeColor="text2"/>
          <w:sz w:val="22"/>
          <w:szCs w:val="22"/>
        </w:rPr>
        <w:t xml:space="preserve">En el </w:t>
      </w:r>
      <w:r w:rsidR="002A0DE2" w:rsidRPr="002A0DE2">
        <w:rPr>
          <w:rFonts w:ascii="Arial Narrow" w:hAnsi="Arial Narrow" w:cs="Arial"/>
          <w:b/>
          <w:bCs/>
          <w:color w:val="44546A" w:themeColor="text2"/>
          <w:sz w:val="22"/>
          <w:szCs w:val="22"/>
        </w:rPr>
        <w:t>3er Trimestre</w:t>
      </w:r>
      <w:r w:rsidR="002A0DE2">
        <w:rPr>
          <w:rFonts w:ascii="Arial Narrow" w:hAnsi="Arial Narrow" w:cs="Arial"/>
          <w:bCs/>
          <w:color w:val="44546A" w:themeColor="text2"/>
          <w:sz w:val="22"/>
          <w:szCs w:val="22"/>
        </w:rPr>
        <w:t xml:space="preserve"> el AGN emite oficio con la suspensión del periodo de validación de instrumentos archivísticos y deberemos esperar a la </w:t>
      </w:r>
      <w:r w:rsidR="00551D26">
        <w:rPr>
          <w:rFonts w:ascii="Arial Narrow" w:hAnsi="Arial Narrow" w:cs="Arial"/>
          <w:bCs/>
          <w:color w:val="44546A" w:themeColor="text2"/>
          <w:sz w:val="22"/>
          <w:szCs w:val="22"/>
        </w:rPr>
        <w:t>publicación</w:t>
      </w:r>
      <w:r w:rsidR="002A0DE2">
        <w:rPr>
          <w:rFonts w:ascii="Arial Narrow" w:hAnsi="Arial Narrow" w:cs="Arial"/>
          <w:bCs/>
          <w:color w:val="44546A" w:themeColor="text2"/>
          <w:sz w:val="22"/>
          <w:szCs w:val="22"/>
        </w:rPr>
        <w:t xml:space="preserve"> de los criterios que el AGN emitirá derivado de los nuevos lineamientos de la CONARCH para atender a los requisitos y modificaciones en el proceso de validación. </w:t>
      </w:r>
      <w:r w:rsidR="007D0D4F" w:rsidRPr="0032398D">
        <w:rPr>
          <w:rFonts w:ascii="Arial Narrow" w:hAnsi="Arial Narrow" w:cs="Arial"/>
          <w:bCs/>
          <w:color w:val="44546A" w:themeColor="text2"/>
          <w:sz w:val="22"/>
          <w:szCs w:val="22"/>
        </w:rPr>
        <w:t>Es</w:t>
      </w:r>
      <w:r w:rsidR="00FD2F6C" w:rsidRPr="0032398D">
        <w:rPr>
          <w:rFonts w:ascii="Arial Narrow" w:hAnsi="Arial Narrow" w:cs="Arial"/>
          <w:bCs/>
          <w:color w:val="44546A" w:themeColor="text2"/>
          <w:sz w:val="22"/>
          <w:szCs w:val="22"/>
        </w:rPr>
        <w:t xml:space="preserve"> preciso aclarar que en este momento el Centro tiene instrumentos de consulta Archivística validados para realizar los procesos de Archivo, pero no actualizados a las necesidades del Centro y la normatividad vigente.</w:t>
      </w:r>
    </w:p>
    <w:p w14:paraId="3877274F" w14:textId="4E2BC775" w:rsidR="0032398D" w:rsidRDefault="0032398D" w:rsidP="00C86774">
      <w:pPr>
        <w:autoSpaceDE w:val="0"/>
        <w:autoSpaceDN w:val="0"/>
        <w:adjustRightInd w:val="0"/>
        <w:jc w:val="both"/>
        <w:rPr>
          <w:rFonts w:ascii="Arial Narrow" w:hAnsi="Arial Narrow" w:cs="Arial"/>
          <w:bCs/>
          <w:color w:val="44546A" w:themeColor="text2"/>
          <w:sz w:val="22"/>
          <w:szCs w:val="22"/>
        </w:rPr>
      </w:pPr>
    </w:p>
    <w:p w14:paraId="4E88D544" w14:textId="77777777" w:rsidR="0032398D" w:rsidRDefault="0032398D" w:rsidP="00C86774">
      <w:pPr>
        <w:autoSpaceDE w:val="0"/>
        <w:autoSpaceDN w:val="0"/>
        <w:adjustRightInd w:val="0"/>
        <w:jc w:val="both"/>
        <w:rPr>
          <w:rFonts w:ascii="Arial Narrow" w:hAnsi="Arial Narrow" w:cs="Arial"/>
          <w:bCs/>
          <w:color w:val="44546A" w:themeColor="text2"/>
          <w:sz w:val="22"/>
          <w:szCs w:val="22"/>
        </w:rPr>
      </w:pPr>
      <w:r>
        <w:rPr>
          <w:rFonts w:ascii="Arial Narrow" w:hAnsi="Arial Narrow" w:cs="Arial"/>
          <w:bCs/>
          <w:color w:val="44546A" w:themeColor="text2"/>
          <w:sz w:val="22"/>
          <w:szCs w:val="22"/>
        </w:rPr>
        <w:t>Se solicita la actualización de los inventarios de Archivo de Trámite de manera trimestral para dar cumplimiento a el formato XLV del artículo 70 de la Ley General de Transparencia y Acceso a la Información.</w:t>
      </w:r>
    </w:p>
    <w:p w14:paraId="765F142B" w14:textId="77777777" w:rsidR="0032398D" w:rsidRDefault="0032398D" w:rsidP="00C86774">
      <w:pPr>
        <w:autoSpaceDE w:val="0"/>
        <w:autoSpaceDN w:val="0"/>
        <w:adjustRightInd w:val="0"/>
        <w:jc w:val="both"/>
        <w:rPr>
          <w:rFonts w:ascii="Arial Narrow" w:hAnsi="Arial Narrow" w:cs="Arial"/>
          <w:bCs/>
          <w:color w:val="44546A" w:themeColor="text2"/>
          <w:sz w:val="22"/>
          <w:szCs w:val="22"/>
        </w:rPr>
      </w:pPr>
    </w:p>
    <w:p w14:paraId="008FB178" w14:textId="7598EA31" w:rsidR="0032398D" w:rsidRPr="00C86774" w:rsidRDefault="0032398D" w:rsidP="00C86774">
      <w:pPr>
        <w:autoSpaceDE w:val="0"/>
        <w:autoSpaceDN w:val="0"/>
        <w:adjustRightInd w:val="0"/>
        <w:jc w:val="both"/>
        <w:rPr>
          <w:rFonts w:ascii="Arial Narrow" w:hAnsi="Arial Narrow" w:cs="Arial"/>
          <w:bCs/>
          <w:color w:val="44546A" w:themeColor="text2"/>
          <w:sz w:val="22"/>
          <w:szCs w:val="22"/>
        </w:rPr>
      </w:pPr>
      <w:r>
        <w:rPr>
          <w:rFonts w:ascii="Arial Narrow" w:hAnsi="Arial Narrow" w:cs="Arial"/>
          <w:bCs/>
          <w:color w:val="44546A" w:themeColor="text2"/>
          <w:sz w:val="22"/>
          <w:szCs w:val="22"/>
        </w:rPr>
        <w:t xml:space="preserve">De los procesos internos de </w:t>
      </w:r>
      <w:r w:rsidR="008D4C66">
        <w:rPr>
          <w:rFonts w:ascii="Arial Narrow" w:hAnsi="Arial Narrow" w:cs="Arial"/>
          <w:bCs/>
          <w:color w:val="44546A" w:themeColor="text2"/>
          <w:sz w:val="22"/>
          <w:szCs w:val="22"/>
        </w:rPr>
        <w:t>préstamo y</w:t>
      </w:r>
      <w:r>
        <w:rPr>
          <w:rFonts w:ascii="Arial Narrow" w:hAnsi="Arial Narrow" w:cs="Arial"/>
          <w:bCs/>
          <w:color w:val="44546A" w:themeColor="text2"/>
          <w:sz w:val="22"/>
          <w:szCs w:val="22"/>
        </w:rPr>
        <w:t xml:space="preserve"> consulta </w:t>
      </w:r>
      <w:r w:rsidR="008D4C66">
        <w:rPr>
          <w:rFonts w:ascii="Arial Narrow" w:hAnsi="Arial Narrow" w:cs="Arial"/>
          <w:bCs/>
          <w:color w:val="44546A" w:themeColor="text2"/>
          <w:sz w:val="22"/>
          <w:szCs w:val="22"/>
        </w:rPr>
        <w:t xml:space="preserve">en el Archivo de Concentración lo más solicitado en el </w:t>
      </w:r>
      <w:r w:rsidR="00546470">
        <w:rPr>
          <w:rFonts w:ascii="Arial Narrow" w:hAnsi="Arial Narrow" w:cs="Arial"/>
          <w:bCs/>
          <w:color w:val="44546A" w:themeColor="text2"/>
          <w:sz w:val="22"/>
          <w:szCs w:val="22"/>
        </w:rPr>
        <w:t>ejercicio</w:t>
      </w:r>
      <w:r w:rsidR="008D4C66">
        <w:rPr>
          <w:rFonts w:ascii="Arial Narrow" w:hAnsi="Arial Narrow" w:cs="Arial"/>
          <w:bCs/>
          <w:color w:val="44546A" w:themeColor="text2"/>
          <w:sz w:val="22"/>
          <w:szCs w:val="22"/>
        </w:rPr>
        <w:t xml:space="preserve"> fue la consulta de pedidos </w:t>
      </w:r>
      <w:r w:rsidR="00EF1309">
        <w:rPr>
          <w:rFonts w:ascii="Arial Narrow" w:hAnsi="Arial Narrow" w:cs="Arial"/>
          <w:bCs/>
          <w:color w:val="44546A" w:themeColor="text2"/>
          <w:sz w:val="22"/>
          <w:szCs w:val="22"/>
        </w:rPr>
        <w:t xml:space="preserve">de la serie 6C.4 </w:t>
      </w:r>
      <w:r w:rsidR="008D4C66">
        <w:rPr>
          <w:rFonts w:ascii="Arial Narrow" w:hAnsi="Arial Narrow" w:cs="Arial"/>
          <w:bCs/>
          <w:color w:val="44546A" w:themeColor="text2"/>
          <w:sz w:val="22"/>
          <w:szCs w:val="22"/>
        </w:rPr>
        <w:t xml:space="preserve">del departamento de adquisidores </w:t>
      </w:r>
      <w:r w:rsidR="00546470">
        <w:rPr>
          <w:rFonts w:ascii="Arial Narrow" w:hAnsi="Arial Narrow" w:cs="Arial"/>
          <w:bCs/>
          <w:color w:val="44546A" w:themeColor="text2"/>
          <w:sz w:val="22"/>
          <w:szCs w:val="22"/>
        </w:rPr>
        <w:t>y la serie 6C.22 (planos) del área de Obra Pública.</w:t>
      </w:r>
      <w:r>
        <w:rPr>
          <w:rFonts w:ascii="Arial Narrow" w:hAnsi="Arial Narrow" w:cs="Arial"/>
          <w:bCs/>
          <w:color w:val="44546A" w:themeColor="text2"/>
          <w:sz w:val="22"/>
          <w:szCs w:val="22"/>
        </w:rPr>
        <w:t xml:space="preserve"> </w:t>
      </w:r>
    </w:p>
    <w:p w14:paraId="3C22CEBA" w14:textId="77777777" w:rsidR="00D13F44" w:rsidRDefault="00D13F44" w:rsidP="003A61C8">
      <w:pPr>
        <w:jc w:val="both"/>
        <w:rPr>
          <w:rFonts w:ascii="Arial Narrow" w:hAnsi="Arial Narrow" w:cs="Arial"/>
          <w:bCs/>
          <w:color w:val="44546A" w:themeColor="text2"/>
          <w:sz w:val="22"/>
          <w:szCs w:val="22"/>
        </w:rPr>
      </w:pPr>
    </w:p>
    <w:p w14:paraId="58D52ED9" w14:textId="0DDAB0B2" w:rsidR="00B5597C" w:rsidRPr="007B724F" w:rsidRDefault="00CE439F" w:rsidP="006A7325">
      <w:pPr>
        <w:autoSpaceDE w:val="0"/>
        <w:autoSpaceDN w:val="0"/>
        <w:adjustRightInd w:val="0"/>
        <w:jc w:val="both"/>
        <w:rPr>
          <w:rFonts w:ascii="Arial Narrow" w:hAnsi="Arial Narrow" w:cs="Arial"/>
          <w:bCs/>
          <w:color w:val="44546A" w:themeColor="text2"/>
          <w:sz w:val="22"/>
          <w:szCs w:val="22"/>
          <w:highlight w:val="yellow"/>
        </w:rPr>
      </w:pPr>
      <w:r>
        <w:rPr>
          <w:rFonts w:ascii="Arial Narrow" w:hAnsi="Arial Narrow" w:cs="Arial"/>
          <w:bCs/>
          <w:color w:val="44546A" w:themeColor="text2"/>
          <w:sz w:val="22"/>
          <w:szCs w:val="22"/>
        </w:rPr>
        <w:t xml:space="preserve">En el </w:t>
      </w:r>
      <w:r w:rsidRPr="005339C2">
        <w:rPr>
          <w:rFonts w:ascii="Arial Narrow" w:hAnsi="Arial Narrow" w:cs="Arial"/>
          <w:bCs/>
          <w:color w:val="44546A" w:themeColor="text2"/>
          <w:sz w:val="22"/>
          <w:szCs w:val="22"/>
        </w:rPr>
        <w:t xml:space="preserve">tema de Obligaciones de Transparencia, en el periodo se dio la emisión de los </w:t>
      </w:r>
      <w:r w:rsidRPr="005339C2">
        <w:rPr>
          <w:rFonts w:ascii="Arial Narrow" w:hAnsi="Arial Narrow" w:cs="Arial"/>
          <w:b/>
          <w:bCs/>
          <w:color w:val="44546A" w:themeColor="text2"/>
          <w:sz w:val="22"/>
          <w:szCs w:val="22"/>
        </w:rPr>
        <w:t xml:space="preserve">nuevos </w:t>
      </w:r>
      <w:r w:rsidR="00BB4327" w:rsidRPr="005339C2">
        <w:rPr>
          <w:rFonts w:ascii="Arial Narrow" w:hAnsi="Arial Narrow" w:cs="Arial"/>
          <w:b/>
          <w:bCs/>
          <w:color w:val="44546A" w:themeColor="text2"/>
          <w:sz w:val="22"/>
          <w:szCs w:val="22"/>
        </w:rPr>
        <w:t>lineamientos</w:t>
      </w:r>
      <w:r w:rsidRPr="005339C2">
        <w:rPr>
          <w:rFonts w:ascii="Arial Narrow" w:hAnsi="Arial Narrow" w:cs="Arial"/>
          <w:b/>
          <w:bCs/>
          <w:color w:val="44546A" w:themeColor="text2"/>
          <w:sz w:val="22"/>
          <w:szCs w:val="22"/>
        </w:rPr>
        <w:t xml:space="preserve"> </w:t>
      </w:r>
      <w:r w:rsidR="00BB4327" w:rsidRPr="005339C2">
        <w:rPr>
          <w:rFonts w:ascii="Arial Narrow" w:hAnsi="Arial Narrow" w:cs="Arial"/>
          <w:b/>
          <w:bCs/>
          <w:color w:val="44546A" w:themeColor="text2"/>
          <w:sz w:val="22"/>
          <w:szCs w:val="22"/>
        </w:rPr>
        <w:t>Técnicos</w:t>
      </w:r>
      <w:r w:rsidRPr="005339C2">
        <w:rPr>
          <w:rFonts w:ascii="Arial Narrow" w:hAnsi="Arial Narrow" w:cs="Arial"/>
          <w:b/>
          <w:bCs/>
          <w:color w:val="44546A" w:themeColor="text2"/>
          <w:sz w:val="22"/>
          <w:szCs w:val="22"/>
        </w:rPr>
        <w:t xml:space="preserve"> Generales para la atención de la Obliga</w:t>
      </w:r>
      <w:r w:rsidR="00BB4327" w:rsidRPr="005339C2">
        <w:rPr>
          <w:rFonts w:ascii="Arial Narrow" w:hAnsi="Arial Narrow" w:cs="Arial"/>
          <w:b/>
          <w:bCs/>
          <w:color w:val="44546A" w:themeColor="text2"/>
          <w:sz w:val="22"/>
          <w:szCs w:val="22"/>
        </w:rPr>
        <w:t>ciones de Transparencia</w:t>
      </w:r>
      <w:r w:rsidR="00BB4327" w:rsidRPr="005339C2">
        <w:rPr>
          <w:rFonts w:ascii="Arial Narrow" w:hAnsi="Arial Narrow" w:cs="Arial"/>
          <w:bCs/>
          <w:color w:val="44546A" w:themeColor="text2"/>
          <w:sz w:val="22"/>
          <w:szCs w:val="22"/>
        </w:rPr>
        <w:t>, se tuvo</w:t>
      </w:r>
      <w:r w:rsidRPr="005339C2">
        <w:rPr>
          <w:rFonts w:ascii="Arial Narrow" w:hAnsi="Arial Narrow" w:cs="Arial"/>
          <w:bCs/>
          <w:color w:val="44546A" w:themeColor="text2"/>
          <w:sz w:val="22"/>
          <w:szCs w:val="22"/>
        </w:rPr>
        <w:t xml:space="preserve"> unas mesas y Talleres de trabajo con la finalidad de conocer dichas modificaciones y es en el </w:t>
      </w:r>
      <w:r w:rsidRPr="00EF1309">
        <w:rPr>
          <w:rFonts w:ascii="Arial Narrow" w:hAnsi="Arial Narrow" w:cs="Arial"/>
          <w:b/>
          <w:bCs/>
          <w:color w:val="44546A" w:themeColor="text2"/>
          <w:sz w:val="22"/>
          <w:szCs w:val="22"/>
        </w:rPr>
        <w:t xml:space="preserve">2do </w:t>
      </w:r>
      <w:r w:rsidR="00BB4327" w:rsidRPr="00EF1309">
        <w:rPr>
          <w:rFonts w:ascii="Arial Narrow" w:hAnsi="Arial Narrow" w:cs="Arial"/>
          <w:b/>
          <w:bCs/>
          <w:color w:val="44546A" w:themeColor="text2"/>
          <w:sz w:val="22"/>
          <w:szCs w:val="22"/>
        </w:rPr>
        <w:t>Trimestre</w:t>
      </w:r>
      <w:r w:rsidRPr="005339C2">
        <w:rPr>
          <w:rFonts w:ascii="Arial Narrow" w:hAnsi="Arial Narrow" w:cs="Arial"/>
          <w:bCs/>
          <w:color w:val="44546A" w:themeColor="text2"/>
          <w:sz w:val="22"/>
          <w:szCs w:val="22"/>
        </w:rPr>
        <w:t xml:space="preserve"> cuando la Entidad </w:t>
      </w:r>
      <w:r w:rsidR="009A36D8" w:rsidRPr="005339C2">
        <w:rPr>
          <w:rFonts w:ascii="Arial Narrow" w:hAnsi="Arial Narrow" w:cs="Arial"/>
          <w:bCs/>
          <w:color w:val="44546A" w:themeColor="text2"/>
          <w:sz w:val="22"/>
          <w:szCs w:val="22"/>
        </w:rPr>
        <w:t>actualiza</w:t>
      </w:r>
      <w:r w:rsidRPr="005339C2">
        <w:rPr>
          <w:rFonts w:ascii="Arial Narrow" w:hAnsi="Arial Narrow" w:cs="Arial"/>
          <w:bCs/>
          <w:color w:val="44546A" w:themeColor="text2"/>
          <w:sz w:val="22"/>
          <w:szCs w:val="22"/>
        </w:rPr>
        <w:t xml:space="preserve"> sus formatos</w:t>
      </w:r>
      <w:r w:rsidR="00BB4327" w:rsidRPr="005339C2">
        <w:rPr>
          <w:rFonts w:ascii="Arial Narrow" w:hAnsi="Arial Narrow" w:cs="Arial"/>
          <w:bCs/>
          <w:color w:val="44546A" w:themeColor="text2"/>
          <w:sz w:val="22"/>
          <w:szCs w:val="22"/>
        </w:rPr>
        <w:t xml:space="preserve"> para la publicación de la información. Como cada año al inicio del ejercicio se </w:t>
      </w:r>
      <w:r w:rsidR="00B97CE3" w:rsidRPr="005339C2">
        <w:rPr>
          <w:rFonts w:ascii="Arial Narrow" w:hAnsi="Arial Narrow" w:cs="Arial"/>
          <w:bCs/>
          <w:color w:val="44546A" w:themeColor="text2"/>
          <w:sz w:val="22"/>
          <w:szCs w:val="22"/>
        </w:rPr>
        <w:t>emitió</w:t>
      </w:r>
      <w:r w:rsidR="00BB4327" w:rsidRPr="005339C2">
        <w:rPr>
          <w:rFonts w:ascii="Arial Narrow" w:hAnsi="Arial Narrow" w:cs="Arial"/>
          <w:bCs/>
          <w:color w:val="44546A" w:themeColor="text2"/>
          <w:sz w:val="22"/>
          <w:szCs w:val="22"/>
        </w:rPr>
        <w:t xml:space="preserve"> el oficio CIO-UPE-002-2024 mediante el cual se formalización los responsables de la atención al </w:t>
      </w:r>
      <w:r w:rsidR="00BB4327" w:rsidRPr="005339C2">
        <w:rPr>
          <w:rFonts w:ascii="Arial Narrow" w:hAnsi="Arial Narrow" w:cs="Arial"/>
          <w:b/>
          <w:bCs/>
          <w:color w:val="44546A" w:themeColor="text2"/>
          <w:sz w:val="22"/>
          <w:szCs w:val="22"/>
        </w:rPr>
        <w:t>Portal de Obligaciones de Transparencia</w:t>
      </w:r>
      <w:r w:rsidR="00BB4327" w:rsidRPr="005339C2">
        <w:rPr>
          <w:rFonts w:ascii="Arial Narrow" w:hAnsi="Arial Narrow" w:cs="Arial"/>
          <w:bCs/>
          <w:color w:val="44546A" w:themeColor="text2"/>
          <w:sz w:val="22"/>
          <w:szCs w:val="22"/>
        </w:rPr>
        <w:t xml:space="preserve"> del Centro y del </w:t>
      </w:r>
      <w:r w:rsidR="00BB4327" w:rsidRPr="005339C2">
        <w:rPr>
          <w:rFonts w:ascii="Arial Narrow" w:hAnsi="Arial Narrow" w:cs="Arial"/>
          <w:b/>
          <w:bCs/>
          <w:color w:val="44546A" w:themeColor="text2"/>
          <w:sz w:val="22"/>
          <w:szCs w:val="22"/>
        </w:rPr>
        <w:t>SIPOT</w:t>
      </w:r>
      <w:r w:rsidR="009A36D8" w:rsidRPr="005339C2">
        <w:rPr>
          <w:rFonts w:ascii="Arial Narrow" w:hAnsi="Arial Narrow" w:cs="Arial"/>
          <w:b/>
          <w:bCs/>
          <w:color w:val="44546A" w:themeColor="text2"/>
          <w:sz w:val="22"/>
          <w:szCs w:val="22"/>
        </w:rPr>
        <w:t xml:space="preserve"> </w:t>
      </w:r>
      <w:r w:rsidR="009A36D8" w:rsidRPr="005339C2">
        <w:rPr>
          <w:rFonts w:ascii="Arial Narrow" w:hAnsi="Arial Narrow" w:cs="Arial"/>
          <w:bCs/>
          <w:color w:val="44546A" w:themeColor="text2"/>
          <w:sz w:val="22"/>
          <w:szCs w:val="22"/>
        </w:rPr>
        <w:t>y bajo las modificaciones de responsables el último oficio emitido fue CIO-UPE-017-2024</w:t>
      </w:r>
      <w:r w:rsidR="00BB4327" w:rsidRPr="005339C2">
        <w:rPr>
          <w:rFonts w:ascii="Arial Narrow" w:hAnsi="Arial Narrow" w:cs="Arial"/>
          <w:bCs/>
          <w:color w:val="44546A" w:themeColor="text2"/>
          <w:sz w:val="22"/>
          <w:szCs w:val="22"/>
        </w:rPr>
        <w:t xml:space="preserve">. A finales del mes de marzo se recibe </w:t>
      </w:r>
      <w:r w:rsidR="00B97CE3" w:rsidRPr="005339C2">
        <w:rPr>
          <w:rFonts w:ascii="Arial Narrow" w:hAnsi="Arial Narrow" w:cs="Arial"/>
          <w:bCs/>
          <w:color w:val="44546A" w:themeColor="text2"/>
          <w:sz w:val="22"/>
          <w:szCs w:val="22"/>
        </w:rPr>
        <w:t xml:space="preserve">los resultados del Tercer Informe de Seguimiento de la </w:t>
      </w:r>
      <w:r w:rsidR="00B97CE3" w:rsidRPr="005339C2">
        <w:rPr>
          <w:rFonts w:ascii="Arial Narrow" w:hAnsi="Arial Narrow" w:cs="Arial"/>
          <w:b/>
          <w:bCs/>
          <w:color w:val="44546A" w:themeColor="text2"/>
          <w:sz w:val="22"/>
          <w:szCs w:val="22"/>
        </w:rPr>
        <w:t>Política de Transparencia, Gobierno Abierto y Datos Abiertos de la Administración Pública Federal</w:t>
      </w:r>
      <w:r w:rsidR="00B97CE3" w:rsidRPr="005339C2">
        <w:rPr>
          <w:rFonts w:ascii="Arial Narrow" w:hAnsi="Arial Narrow" w:cs="Arial"/>
          <w:bCs/>
          <w:color w:val="44546A" w:themeColor="text2"/>
          <w:sz w:val="22"/>
          <w:szCs w:val="22"/>
        </w:rPr>
        <w:t xml:space="preserve"> obteniendo un porc</w:t>
      </w:r>
      <w:r w:rsidR="009A36D8" w:rsidRPr="005339C2">
        <w:rPr>
          <w:rFonts w:ascii="Arial Narrow" w:hAnsi="Arial Narrow" w:cs="Arial"/>
          <w:bCs/>
          <w:color w:val="44546A" w:themeColor="text2"/>
          <w:sz w:val="22"/>
          <w:szCs w:val="22"/>
        </w:rPr>
        <w:t>entaje del 1</w:t>
      </w:r>
      <w:r w:rsidR="007B724F" w:rsidRPr="005339C2">
        <w:rPr>
          <w:rFonts w:ascii="Arial Narrow" w:hAnsi="Arial Narrow" w:cs="Arial"/>
          <w:bCs/>
          <w:color w:val="44546A" w:themeColor="text2"/>
          <w:sz w:val="22"/>
          <w:szCs w:val="22"/>
        </w:rPr>
        <w:t xml:space="preserve">00% de cumplimiento y al cierre </w:t>
      </w:r>
      <w:r w:rsidR="009A36D8" w:rsidRPr="005339C2">
        <w:rPr>
          <w:rFonts w:ascii="Arial Narrow" w:hAnsi="Arial Narrow" w:cs="Arial"/>
          <w:bCs/>
          <w:color w:val="44546A" w:themeColor="text2"/>
          <w:sz w:val="22"/>
          <w:szCs w:val="22"/>
        </w:rPr>
        <w:t xml:space="preserve">del </w:t>
      </w:r>
      <w:r w:rsidR="009A36D8" w:rsidRPr="00EF1309">
        <w:rPr>
          <w:rFonts w:ascii="Arial Narrow" w:hAnsi="Arial Narrow" w:cs="Arial"/>
          <w:b/>
          <w:bCs/>
          <w:color w:val="44546A" w:themeColor="text2"/>
          <w:sz w:val="22"/>
          <w:szCs w:val="22"/>
        </w:rPr>
        <w:t>2do trimestre</w:t>
      </w:r>
      <w:r w:rsidR="009A36D8" w:rsidRPr="005339C2">
        <w:rPr>
          <w:rFonts w:ascii="Arial Narrow" w:hAnsi="Arial Narrow" w:cs="Arial"/>
          <w:bCs/>
          <w:color w:val="44546A" w:themeColor="text2"/>
          <w:sz w:val="22"/>
          <w:szCs w:val="22"/>
        </w:rPr>
        <w:t xml:space="preserve"> se </w:t>
      </w:r>
      <w:r w:rsidR="007B724F" w:rsidRPr="005339C2">
        <w:rPr>
          <w:rFonts w:ascii="Arial Narrow" w:hAnsi="Arial Narrow" w:cs="Arial"/>
          <w:bCs/>
          <w:color w:val="44546A" w:themeColor="text2"/>
          <w:sz w:val="22"/>
          <w:szCs w:val="22"/>
        </w:rPr>
        <w:t>envió</w:t>
      </w:r>
      <w:r w:rsidR="009A36D8" w:rsidRPr="005339C2">
        <w:rPr>
          <w:rFonts w:ascii="Arial Narrow" w:hAnsi="Arial Narrow" w:cs="Arial"/>
          <w:bCs/>
          <w:color w:val="44546A" w:themeColor="text2"/>
          <w:sz w:val="22"/>
          <w:szCs w:val="22"/>
        </w:rPr>
        <w:t xml:space="preserve"> el informe correspondiente </w:t>
      </w:r>
      <w:r w:rsidR="003A5E51" w:rsidRPr="005339C2">
        <w:rPr>
          <w:rFonts w:ascii="Arial Narrow" w:hAnsi="Arial Narrow" w:cs="Arial"/>
          <w:bCs/>
          <w:color w:val="44546A" w:themeColor="text2"/>
          <w:sz w:val="22"/>
          <w:szCs w:val="22"/>
        </w:rPr>
        <w:t>del 01</w:t>
      </w:r>
      <w:r w:rsidR="009A36D8" w:rsidRPr="005339C2">
        <w:rPr>
          <w:rFonts w:ascii="Arial Narrow" w:hAnsi="Arial Narrow" w:cs="Arial"/>
          <w:bCs/>
          <w:color w:val="44546A" w:themeColor="text2"/>
          <w:sz w:val="22"/>
          <w:szCs w:val="22"/>
        </w:rPr>
        <w:t xml:space="preserve"> de julio del 2023 al 30 de junio 2024 de </w:t>
      </w:r>
      <w:r w:rsidR="007B724F" w:rsidRPr="005339C2">
        <w:rPr>
          <w:rFonts w:ascii="Arial Narrow" w:hAnsi="Arial Narrow" w:cs="Arial"/>
          <w:bCs/>
          <w:color w:val="44546A" w:themeColor="text2"/>
          <w:sz w:val="22"/>
          <w:szCs w:val="22"/>
        </w:rPr>
        <w:t xml:space="preserve">la Política de Transparencia, Gobierno Abierto y Datos Abiertos de la Administración Pública </w:t>
      </w:r>
      <w:r w:rsidR="003A5E51" w:rsidRPr="005339C2">
        <w:rPr>
          <w:rFonts w:ascii="Arial Narrow" w:hAnsi="Arial Narrow" w:cs="Arial"/>
          <w:bCs/>
          <w:color w:val="44546A" w:themeColor="text2"/>
          <w:sz w:val="22"/>
          <w:szCs w:val="22"/>
        </w:rPr>
        <w:t>Federal mediante</w:t>
      </w:r>
      <w:r w:rsidR="007B724F" w:rsidRPr="005339C2">
        <w:rPr>
          <w:rFonts w:ascii="Arial Narrow" w:hAnsi="Arial Narrow" w:cs="Arial"/>
          <w:bCs/>
          <w:color w:val="44546A" w:themeColor="text2"/>
          <w:sz w:val="22"/>
          <w:szCs w:val="22"/>
        </w:rPr>
        <w:t xml:space="preserve"> </w:t>
      </w:r>
      <w:r w:rsidR="0091357C" w:rsidRPr="005339C2">
        <w:rPr>
          <w:rFonts w:ascii="Arial Narrow" w:hAnsi="Arial Narrow" w:cs="Arial"/>
          <w:bCs/>
          <w:color w:val="44546A" w:themeColor="text2"/>
          <w:sz w:val="22"/>
          <w:szCs w:val="22"/>
        </w:rPr>
        <w:t>la Herramienta de Comunicación</w:t>
      </w:r>
      <w:r w:rsidR="007B724F" w:rsidRPr="005339C2">
        <w:rPr>
          <w:rFonts w:ascii="Arial Narrow" w:hAnsi="Arial Narrow" w:cs="Arial"/>
          <w:bCs/>
          <w:color w:val="44546A" w:themeColor="text2"/>
          <w:sz w:val="22"/>
          <w:szCs w:val="22"/>
        </w:rPr>
        <w:t>. Se</w:t>
      </w:r>
      <w:r w:rsidR="0091357C" w:rsidRPr="005339C2">
        <w:rPr>
          <w:rFonts w:ascii="Arial Narrow" w:hAnsi="Arial Narrow" w:cs="Arial"/>
          <w:bCs/>
          <w:color w:val="44546A" w:themeColor="text2"/>
          <w:sz w:val="22"/>
          <w:szCs w:val="22"/>
        </w:rPr>
        <w:t xml:space="preserve"> </w:t>
      </w:r>
      <w:r w:rsidR="00E00393" w:rsidRPr="005339C2">
        <w:rPr>
          <w:rFonts w:ascii="Arial Narrow" w:hAnsi="Arial Narrow" w:cs="Arial"/>
          <w:bCs/>
          <w:color w:val="44546A" w:themeColor="text2"/>
          <w:sz w:val="22"/>
          <w:szCs w:val="22"/>
        </w:rPr>
        <w:t>atendieron</w:t>
      </w:r>
      <w:r w:rsidR="0091357C" w:rsidRPr="005339C2">
        <w:rPr>
          <w:rFonts w:ascii="Arial Narrow" w:hAnsi="Arial Narrow" w:cs="Arial"/>
          <w:bCs/>
          <w:color w:val="44546A" w:themeColor="text2"/>
          <w:sz w:val="22"/>
          <w:szCs w:val="22"/>
        </w:rPr>
        <w:t xml:space="preserve"> los </w:t>
      </w:r>
      <w:r w:rsidR="00E00393" w:rsidRPr="005339C2">
        <w:rPr>
          <w:rFonts w:ascii="Arial Narrow" w:hAnsi="Arial Narrow" w:cs="Arial"/>
          <w:bCs/>
          <w:color w:val="44546A" w:themeColor="text2"/>
          <w:sz w:val="22"/>
          <w:szCs w:val="22"/>
        </w:rPr>
        <w:t>requerimientos</w:t>
      </w:r>
      <w:r w:rsidR="0091357C" w:rsidRPr="005339C2">
        <w:rPr>
          <w:rFonts w:ascii="Arial Narrow" w:hAnsi="Arial Narrow" w:cs="Arial"/>
          <w:bCs/>
          <w:color w:val="44546A" w:themeColor="text2"/>
          <w:sz w:val="22"/>
          <w:szCs w:val="22"/>
        </w:rPr>
        <w:t xml:space="preserve"> de: Formatos </w:t>
      </w:r>
      <w:proofErr w:type="spellStart"/>
      <w:r w:rsidR="0091357C" w:rsidRPr="005339C2">
        <w:rPr>
          <w:rFonts w:ascii="Arial Narrow" w:hAnsi="Arial Narrow" w:cs="Arial"/>
          <w:bCs/>
          <w:color w:val="44546A" w:themeColor="text2"/>
          <w:sz w:val="22"/>
          <w:szCs w:val="22"/>
        </w:rPr>
        <w:t>FICs</w:t>
      </w:r>
      <w:proofErr w:type="spellEnd"/>
      <w:r w:rsidR="0091357C" w:rsidRPr="005339C2">
        <w:rPr>
          <w:rFonts w:ascii="Arial Narrow" w:hAnsi="Arial Narrow" w:cs="Arial"/>
          <w:bCs/>
          <w:color w:val="44546A" w:themeColor="text2"/>
          <w:sz w:val="22"/>
          <w:szCs w:val="22"/>
        </w:rPr>
        <w:t xml:space="preserve"> y asignación de recursos a sin</w:t>
      </w:r>
      <w:r w:rsidR="002A0DE2">
        <w:rPr>
          <w:rFonts w:ascii="Arial Narrow" w:hAnsi="Arial Narrow" w:cs="Arial"/>
          <w:bCs/>
          <w:color w:val="44546A" w:themeColor="text2"/>
          <w:sz w:val="22"/>
          <w:szCs w:val="22"/>
        </w:rPr>
        <w:t xml:space="preserve">dicatos correspondientes </w:t>
      </w:r>
      <w:r w:rsidR="002B0463">
        <w:rPr>
          <w:rFonts w:ascii="Arial Narrow" w:hAnsi="Arial Narrow" w:cs="Arial"/>
          <w:bCs/>
          <w:color w:val="44546A" w:themeColor="text2"/>
          <w:sz w:val="22"/>
          <w:szCs w:val="22"/>
        </w:rPr>
        <w:t>del 1ero al 4to</w:t>
      </w:r>
      <w:r w:rsidR="002A0DE2">
        <w:rPr>
          <w:rFonts w:ascii="Arial Narrow" w:hAnsi="Arial Narrow" w:cs="Arial"/>
          <w:bCs/>
          <w:color w:val="44546A" w:themeColor="text2"/>
          <w:sz w:val="22"/>
          <w:szCs w:val="22"/>
        </w:rPr>
        <w:t xml:space="preserve"> </w:t>
      </w:r>
      <w:r w:rsidR="0091357C" w:rsidRPr="005339C2">
        <w:rPr>
          <w:rFonts w:ascii="Arial Narrow" w:hAnsi="Arial Narrow" w:cs="Arial"/>
          <w:bCs/>
          <w:color w:val="44546A" w:themeColor="text2"/>
          <w:sz w:val="22"/>
          <w:szCs w:val="22"/>
        </w:rPr>
        <w:t xml:space="preserve">Trimestre del año 2024. </w:t>
      </w:r>
      <w:r w:rsidR="00462B6A" w:rsidRPr="005339C2">
        <w:rPr>
          <w:rFonts w:ascii="Arial Narrow" w:hAnsi="Arial Narrow" w:cs="Arial"/>
          <w:bCs/>
          <w:color w:val="44546A" w:themeColor="text2"/>
          <w:sz w:val="22"/>
          <w:szCs w:val="22"/>
        </w:rPr>
        <w:t xml:space="preserve">Se atendió una verificación especial al cumplimiento de las obligaciones de transparencia que fue atendida mediante el envío de las evidencias de las modificaciones a los formatos señalados. </w:t>
      </w:r>
      <w:r w:rsidR="009A36D8" w:rsidRPr="005339C2">
        <w:rPr>
          <w:rFonts w:ascii="Arial Narrow" w:hAnsi="Arial Narrow" w:cs="Arial"/>
          <w:bCs/>
          <w:color w:val="44546A" w:themeColor="text2"/>
          <w:sz w:val="22"/>
          <w:szCs w:val="22"/>
        </w:rPr>
        <w:t>S</w:t>
      </w:r>
      <w:r w:rsidR="0091357C" w:rsidRPr="005339C2">
        <w:rPr>
          <w:rFonts w:ascii="Arial Narrow" w:hAnsi="Arial Narrow" w:cs="Arial"/>
          <w:bCs/>
          <w:color w:val="44546A" w:themeColor="text2"/>
          <w:sz w:val="22"/>
          <w:szCs w:val="22"/>
        </w:rPr>
        <w:t xml:space="preserve">e </w:t>
      </w:r>
      <w:r w:rsidR="00E00393" w:rsidRPr="005339C2">
        <w:rPr>
          <w:rFonts w:ascii="Arial Narrow" w:hAnsi="Arial Narrow" w:cs="Arial"/>
          <w:bCs/>
          <w:color w:val="44546A" w:themeColor="text2"/>
          <w:sz w:val="22"/>
          <w:szCs w:val="22"/>
        </w:rPr>
        <w:t>celebró</w:t>
      </w:r>
      <w:r w:rsidR="0091357C" w:rsidRPr="005339C2">
        <w:rPr>
          <w:rFonts w:ascii="Arial Narrow" w:hAnsi="Arial Narrow" w:cs="Arial"/>
          <w:bCs/>
          <w:color w:val="44546A" w:themeColor="text2"/>
          <w:sz w:val="22"/>
          <w:szCs w:val="22"/>
        </w:rPr>
        <w:t xml:space="preserve"> </w:t>
      </w:r>
      <w:r w:rsidR="00EF6DF2">
        <w:rPr>
          <w:rFonts w:ascii="Arial Narrow" w:hAnsi="Arial Narrow" w:cs="Arial"/>
          <w:bCs/>
          <w:color w:val="44546A" w:themeColor="text2"/>
          <w:sz w:val="22"/>
          <w:szCs w:val="22"/>
        </w:rPr>
        <w:t xml:space="preserve">en el mes de enero </w:t>
      </w:r>
      <w:r w:rsidR="0091357C" w:rsidRPr="005339C2">
        <w:rPr>
          <w:rFonts w:ascii="Arial Narrow" w:hAnsi="Arial Narrow" w:cs="Arial"/>
          <w:bCs/>
          <w:color w:val="44546A" w:themeColor="text2"/>
          <w:sz w:val="22"/>
          <w:szCs w:val="22"/>
        </w:rPr>
        <w:t xml:space="preserve">la </w:t>
      </w:r>
      <w:r w:rsidR="0091357C" w:rsidRPr="00EF6DF2">
        <w:rPr>
          <w:rFonts w:ascii="Arial Narrow" w:hAnsi="Arial Narrow" w:cs="Arial"/>
          <w:b/>
          <w:bCs/>
          <w:color w:val="44546A" w:themeColor="text2"/>
          <w:sz w:val="22"/>
          <w:szCs w:val="22"/>
        </w:rPr>
        <w:t>1er Sesión</w:t>
      </w:r>
      <w:r w:rsidR="0091357C" w:rsidRPr="005339C2">
        <w:rPr>
          <w:rFonts w:ascii="Arial Narrow" w:hAnsi="Arial Narrow" w:cs="Arial"/>
          <w:bCs/>
          <w:color w:val="44546A" w:themeColor="text2"/>
          <w:sz w:val="22"/>
          <w:szCs w:val="22"/>
        </w:rPr>
        <w:t xml:space="preserve"> del Comité de Transparencia para la </w:t>
      </w:r>
      <w:r w:rsidR="00E00393" w:rsidRPr="005339C2">
        <w:rPr>
          <w:rFonts w:ascii="Arial Narrow" w:hAnsi="Arial Narrow" w:cs="Arial"/>
          <w:bCs/>
          <w:color w:val="44546A" w:themeColor="text2"/>
          <w:sz w:val="22"/>
          <w:szCs w:val="22"/>
        </w:rPr>
        <w:t>aprobación</w:t>
      </w:r>
      <w:r w:rsidR="0091357C" w:rsidRPr="005339C2">
        <w:rPr>
          <w:rFonts w:ascii="Arial Narrow" w:hAnsi="Arial Narrow" w:cs="Arial"/>
          <w:bCs/>
          <w:color w:val="44546A" w:themeColor="text2"/>
          <w:sz w:val="22"/>
          <w:szCs w:val="22"/>
        </w:rPr>
        <w:t xml:space="preserve"> del calendario de sesiones ordinaria del presente</w:t>
      </w:r>
      <w:r w:rsidR="007B724F" w:rsidRPr="005339C2">
        <w:rPr>
          <w:rFonts w:ascii="Arial Narrow" w:hAnsi="Arial Narrow" w:cs="Arial"/>
          <w:bCs/>
          <w:color w:val="44546A" w:themeColor="text2"/>
          <w:sz w:val="22"/>
          <w:szCs w:val="22"/>
        </w:rPr>
        <w:t xml:space="preserve"> </w:t>
      </w:r>
      <w:r w:rsidR="00EF6DF2" w:rsidRPr="005339C2">
        <w:rPr>
          <w:rFonts w:ascii="Arial Narrow" w:hAnsi="Arial Narrow" w:cs="Arial"/>
          <w:bCs/>
          <w:color w:val="44546A" w:themeColor="text2"/>
          <w:sz w:val="22"/>
          <w:szCs w:val="22"/>
        </w:rPr>
        <w:t>año</w:t>
      </w:r>
      <w:r w:rsidR="00EF6DF2">
        <w:rPr>
          <w:rFonts w:ascii="Arial Narrow" w:hAnsi="Arial Narrow" w:cs="Arial"/>
          <w:bCs/>
          <w:color w:val="44546A" w:themeColor="text2"/>
          <w:sz w:val="22"/>
          <w:szCs w:val="22"/>
        </w:rPr>
        <w:t xml:space="preserve">, </w:t>
      </w:r>
      <w:r w:rsidR="00EF6DF2" w:rsidRPr="005339C2">
        <w:rPr>
          <w:rFonts w:ascii="Arial Narrow" w:hAnsi="Arial Narrow" w:cs="Arial"/>
          <w:bCs/>
          <w:color w:val="44546A" w:themeColor="text2"/>
          <w:sz w:val="22"/>
          <w:szCs w:val="22"/>
        </w:rPr>
        <w:t>la</w:t>
      </w:r>
      <w:r w:rsidR="007B724F" w:rsidRPr="005339C2">
        <w:rPr>
          <w:rFonts w:ascii="Arial Narrow" w:hAnsi="Arial Narrow" w:cs="Arial"/>
          <w:bCs/>
          <w:color w:val="44546A" w:themeColor="text2"/>
          <w:sz w:val="22"/>
          <w:szCs w:val="22"/>
        </w:rPr>
        <w:t xml:space="preserve"> </w:t>
      </w:r>
      <w:r w:rsidR="008951A2" w:rsidRPr="00EF6DF2">
        <w:rPr>
          <w:rFonts w:ascii="Arial Narrow" w:hAnsi="Arial Narrow" w:cs="Arial"/>
          <w:b/>
          <w:bCs/>
          <w:color w:val="44546A" w:themeColor="text2"/>
          <w:sz w:val="22"/>
          <w:szCs w:val="22"/>
        </w:rPr>
        <w:t xml:space="preserve">1era </w:t>
      </w:r>
      <w:r w:rsidR="00EF6DF2">
        <w:rPr>
          <w:rFonts w:ascii="Arial Narrow" w:hAnsi="Arial Narrow" w:cs="Arial"/>
          <w:b/>
          <w:bCs/>
          <w:color w:val="44546A" w:themeColor="text2"/>
          <w:sz w:val="22"/>
          <w:szCs w:val="22"/>
        </w:rPr>
        <w:t xml:space="preserve">Sesión Extraordinaria </w:t>
      </w:r>
      <w:r w:rsidR="00EF6DF2" w:rsidRPr="00985DF8">
        <w:rPr>
          <w:rFonts w:ascii="Arial Narrow" w:hAnsi="Arial Narrow" w:cs="Arial"/>
          <w:bCs/>
          <w:color w:val="44546A" w:themeColor="text2"/>
          <w:sz w:val="22"/>
          <w:szCs w:val="22"/>
        </w:rPr>
        <w:t>en el mes de mayo</w:t>
      </w:r>
      <w:r w:rsidR="003B51D8">
        <w:rPr>
          <w:rFonts w:ascii="Arial Narrow" w:hAnsi="Arial Narrow" w:cs="Arial"/>
          <w:b/>
          <w:bCs/>
          <w:color w:val="44546A" w:themeColor="text2"/>
          <w:sz w:val="22"/>
          <w:szCs w:val="22"/>
        </w:rPr>
        <w:t xml:space="preserve">, </w:t>
      </w:r>
      <w:r w:rsidR="00EF6DF2">
        <w:rPr>
          <w:rFonts w:ascii="Arial Narrow" w:hAnsi="Arial Narrow" w:cs="Arial"/>
          <w:b/>
          <w:bCs/>
          <w:color w:val="44546A" w:themeColor="text2"/>
          <w:sz w:val="22"/>
          <w:szCs w:val="22"/>
        </w:rPr>
        <w:t xml:space="preserve">la 2da </w:t>
      </w:r>
      <w:r w:rsidR="00985DF8">
        <w:rPr>
          <w:rFonts w:ascii="Arial Narrow" w:hAnsi="Arial Narrow" w:cs="Arial"/>
          <w:b/>
          <w:bCs/>
          <w:color w:val="44546A" w:themeColor="text2"/>
          <w:sz w:val="22"/>
          <w:szCs w:val="22"/>
        </w:rPr>
        <w:t>Sesión</w:t>
      </w:r>
      <w:r w:rsidR="00EF6DF2">
        <w:rPr>
          <w:rFonts w:ascii="Arial Narrow" w:hAnsi="Arial Narrow" w:cs="Arial"/>
          <w:bCs/>
          <w:color w:val="44546A" w:themeColor="text2"/>
          <w:sz w:val="22"/>
          <w:szCs w:val="22"/>
        </w:rPr>
        <w:t xml:space="preserve"> </w:t>
      </w:r>
      <w:r w:rsidR="00EF6DF2" w:rsidRPr="00985DF8">
        <w:rPr>
          <w:rFonts w:ascii="Arial Narrow" w:hAnsi="Arial Narrow" w:cs="Arial"/>
          <w:b/>
          <w:bCs/>
          <w:color w:val="44546A" w:themeColor="text2"/>
          <w:sz w:val="22"/>
          <w:szCs w:val="22"/>
        </w:rPr>
        <w:t>Extraordinaria</w:t>
      </w:r>
      <w:r w:rsidR="00EF6DF2">
        <w:rPr>
          <w:rFonts w:ascii="Arial Narrow" w:hAnsi="Arial Narrow" w:cs="Arial"/>
          <w:bCs/>
          <w:color w:val="44546A" w:themeColor="text2"/>
          <w:sz w:val="22"/>
          <w:szCs w:val="22"/>
        </w:rPr>
        <w:t xml:space="preserve"> en el mes de julio</w:t>
      </w:r>
      <w:r w:rsidR="008951A2" w:rsidRPr="005339C2">
        <w:rPr>
          <w:rFonts w:ascii="Arial Narrow" w:hAnsi="Arial Narrow" w:cs="Arial"/>
          <w:bCs/>
          <w:color w:val="44546A" w:themeColor="text2"/>
          <w:sz w:val="22"/>
          <w:szCs w:val="22"/>
        </w:rPr>
        <w:t xml:space="preserve"> con los temas de: Aprobación de Programa de Capacitación ante el INAI, y confirmación de clasificación confidencial en respuesta de solicitud de información</w:t>
      </w:r>
      <w:r w:rsidR="003B51D8">
        <w:rPr>
          <w:rFonts w:ascii="Arial Narrow" w:hAnsi="Arial Narrow" w:cs="Arial"/>
          <w:bCs/>
          <w:color w:val="44546A" w:themeColor="text2"/>
          <w:sz w:val="22"/>
          <w:szCs w:val="22"/>
        </w:rPr>
        <w:t xml:space="preserve"> y la </w:t>
      </w:r>
      <w:r w:rsidR="003B51D8" w:rsidRPr="00EA54BF">
        <w:rPr>
          <w:rFonts w:ascii="Arial Narrow" w:hAnsi="Arial Narrow" w:cs="Arial"/>
          <w:b/>
          <w:bCs/>
          <w:color w:val="44546A" w:themeColor="text2"/>
          <w:sz w:val="22"/>
          <w:szCs w:val="22"/>
        </w:rPr>
        <w:t>3er Sesión</w:t>
      </w:r>
      <w:r w:rsidR="00EA54BF">
        <w:rPr>
          <w:rFonts w:ascii="Arial Narrow" w:hAnsi="Arial Narrow" w:cs="Arial"/>
          <w:b/>
          <w:bCs/>
          <w:color w:val="44546A" w:themeColor="text2"/>
          <w:sz w:val="22"/>
          <w:szCs w:val="22"/>
        </w:rPr>
        <w:t xml:space="preserve"> Extraordinaria</w:t>
      </w:r>
      <w:r w:rsidR="003B51D8">
        <w:rPr>
          <w:rFonts w:ascii="Arial Narrow" w:hAnsi="Arial Narrow" w:cs="Arial"/>
          <w:bCs/>
          <w:color w:val="44546A" w:themeColor="text2"/>
          <w:sz w:val="22"/>
          <w:szCs w:val="22"/>
        </w:rPr>
        <w:t xml:space="preserve"> en el mes de noviembre con los siguientes puntos en la orden del día: Aprobación programa de capacitación ajustado, Formato de Detección de Necesidades de Capacitación 2025, Actualización del Apartado Virtual de Datos Personales y Asuntos Generales.</w:t>
      </w:r>
    </w:p>
    <w:p w14:paraId="2B6E3657" w14:textId="77777777" w:rsidR="00B5597C" w:rsidRDefault="00B5597C" w:rsidP="006A7325">
      <w:pPr>
        <w:autoSpaceDE w:val="0"/>
        <w:autoSpaceDN w:val="0"/>
        <w:adjustRightInd w:val="0"/>
        <w:jc w:val="both"/>
        <w:rPr>
          <w:rFonts w:ascii="Arial Narrow" w:hAnsi="Arial Narrow" w:cs="Arial"/>
          <w:bCs/>
          <w:color w:val="44546A" w:themeColor="text2"/>
          <w:sz w:val="22"/>
          <w:szCs w:val="22"/>
        </w:rPr>
      </w:pPr>
    </w:p>
    <w:p w14:paraId="5D1FF4A7" w14:textId="60305D48" w:rsidR="006A7325" w:rsidRPr="006A7325" w:rsidRDefault="00A87595" w:rsidP="006A7325">
      <w:pPr>
        <w:autoSpaceDE w:val="0"/>
        <w:autoSpaceDN w:val="0"/>
        <w:adjustRightInd w:val="0"/>
        <w:jc w:val="both"/>
        <w:rPr>
          <w:rFonts w:ascii="Arial Narrow" w:hAnsi="Arial Narrow" w:cs="Arial"/>
          <w:bCs/>
          <w:color w:val="44546A" w:themeColor="text2"/>
          <w:sz w:val="22"/>
          <w:szCs w:val="22"/>
        </w:rPr>
      </w:pPr>
      <w:r>
        <w:rPr>
          <w:rFonts w:ascii="Arial Narrow" w:hAnsi="Arial Narrow" w:cs="Arial"/>
          <w:bCs/>
          <w:color w:val="44546A" w:themeColor="text2"/>
          <w:sz w:val="22"/>
          <w:szCs w:val="22"/>
        </w:rPr>
        <w:t xml:space="preserve">En </w:t>
      </w:r>
      <w:r w:rsidR="00FD4C9B">
        <w:rPr>
          <w:rFonts w:ascii="Arial Narrow" w:hAnsi="Arial Narrow" w:cs="Arial"/>
          <w:bCs/>
          <w:color w:val="44546A" w:themeColor="text2"/>
          <w:sz w:val="22"/>
          <w:szCs w:val="22"/>
        </w:rPr>
        <w:t xml:space="preserve">los 4 trimestres </w:t>
      </w:r>
      <w:r w:rsidR="00A6729B" w:rsidRPr="00E52767">
        <w:rPr>
          <w:rFonts w:ascii="Arial Narrow" w:hAnsi="Arial Narrow" w:cs="Arial"/>
          <w:bCs/>
          <w:color w:val="44546A" w:themeColor="text2"/>
          <w:sz w:val="22"/>
          <w:szCs w:val="22"/>
        </w:rPr>
        <w:t>del año el Instituto ha llevado a cabo mesas de asesoría permanentes en materia de Datos Pe</w:t>
      </w:r>
      <w:r w:rsidR="00FD4C9B">
        <w:rPr>
          <w:rFonts w:ascii="Arial Narrow" w:hAnsi="Arial Narrow" w:cs="Arial"/>
          <w:bCs/>
          <w:color w:val="44546A" w:themeColor="text2"/>
          <w:sz w:val="22"/>
          <w:szCs w:val="22"/>
        </w:rPr>
        <w:t>rsonales, que al cierre serian 43</w:t>
      </w:r>
      <w:r w:rsidR="00A6729B" w:rsidRPr="00E52767">
        <w:rPr>
          <w:rFonts w:ascii="Arial Narrow" w:hAnsi="Arial Narrow" w:cs="Arial"/>
          <w:bCs/>
          <w:color w:val="44546A" w:themeColor="text2"/>
          <w:sz w:val="22"/>
          <w:szCs w:val="22"/>
        </w:rPr>
        <w:t xml:space="preserve"> sesiones. De igual manera estas mesas pretenden apoyar en las inquietudes y dudas concernientes al cumplimiento de la integración del Apartado Virtual de Datos Personales que concentra toda la información referente en materia de Protección de Datos Personales que el Centro ha emitido e implementado para el cuidado de la información de carácter personal que maneja en todos sus procesos. </w:t>
      </w:r>
      <w:r w:rsidR="002A0DE2">
        <w:rPr>
          <w:rFonts w:ascii="Arial Narrow" w:hAnsi="Arial Narrow" w:cs="Arial"/>
          <w:bCs/>
          <w:color w:val="44546A" w:themeColor="text2"/>
          <w:sz w:val="22"/>
          <w:szCs w:val="22"/>
        </w:rPr>
        <w:t xml:space="preserve">En el </w:t>
      </w:r>
      <w:r w:rsidR="002A0DE2" w:rsidRPr="00A80EE2">
        <w:rPr>
          <w:rFonts w:ascii="Arial Narrow" w:hAnsi="Arial Narrow" w:cs="Arial"/>
          <w:b/>
          <w:bCs/>
          <w:color w:val="44546A" w:themeColor="text2"/>
          <w:sz w:val="22"/>
          <w:szCs w:val="22"/>
        </w:rPr>
        <w:t>3er Trimestre</w:t>
      </w:r>
      <w:r w:rsidR="002A0DE2">
        <w:rPr>
          <w:rFonts w:ascii="Arial Narrow" w:hAnsi="Arial Narrow" w:cs="Arial"/>
          <w:bCs/>
          <w:color w:val="44546A" w:themeColor="text2"/>
          <w:sz w:val="22"/>
          <w:szCs w:val="22"/>
        </w:rPr>
        <w:t xml:space="preserve"> se da atención a las observaciones derivadas de la verificación vinculante en materia de Datos Personales y quedamos en espera de la calificación de esta segunda revisión por parte del instituto. Se difunden e integran nuevos documentos en el Apartado virtual de Datos Personales.</w:t>
      </w:r>
      <w:r w:rsidR="00B63434">
        <w:rPr>
          <w:rFonts w:ascii="Arial Narrow" w:hAnsi="Arial Narrow" w:cs="Arial"/>
          <w:bCs/>
          <w:color w:val="44546A" w:themeColor="text2"/>
          <w:sz w:val="22"/>
          <w:szCs w:val="22"/>
        </w:rPr>
        <w:t xml:space="preserve"> De igual manera en el periodo se participa en el 4to Taller Nacional de Aviso de privacidad y se postula en la participación del Diplomado en materia de Protección de Datos Personales que el INAI en conjunto con la Universidad de Guadalajara están ofertando de manera gratuita.</w:t>
      </w:r>
      <w:r w:rsidR="00FD4C9B">
        <w:rPr>
          <w:rFonts w:ascii="Arial Narrow" w:hAnsi="Arial Narrow" w:cs="Arial"/>
          <w:bCs/>
          <w:color w:val="44546A" w:themeColor="text2"/>
          <w:sz w:val="22"/>
          <w:szCs w:val="22"/>
        </w:rPr>
        <w:t xml:space="preserve"> En el </w:t>
      </w:r>
      <w:r w:rsidR="00FD4C9B" w:rsidRPr="00FD4C9B">
        <w:rPr>
          <w:rFonts w:ascii="Arial Narrow" w:hAnsi="Arial Narrow" w:cs="Arial"/>
          <w:b/>
          <w:bCs/>
          <w:color w:val="44546A" w:themeColor="text2"/>
          <w:sz w:val="22"/>
          <w:szCs w:val="22"/>
        </w:rPr>
        <w:t>4to trimestre</w:t>
      </w:r>
      <w:r w:rsidR="00FD4C9B">
        <w:rPr>
          <w:rFonts w:ascii="Arial Narrow" w:hAnsi="Arial Narrow" w:cs="Arial"/>
          <w:bCs/>
          <w:color w:val="44546A" w:themeColor="text2"/>
          <w:sz w:val="22"/>
          <w:szCs w:val="22"/>
        </w:rPr>
        <w:t xml:space="preserve"> 2 particip</w:t>
      </w:r>
      <w:r w:rsidR="00744CE9">
        <w:rPr>
          <w:rFonts w:ascii="Arial Narrow" w:hAnsi="Arial Narrow" w:cs="Arial"/>
          <w:bCs/>
          <w:color w:val="44546A" w:themeColor="text2"/>
          <w:sz w:val="22"/>
          <w:szCs w:val="22"/>
        </w:rPr>
        <w:t xml:space="preserve">antes del </w:t>
      </w:r>
      <w:r w:rsidR="00744CE9">
        <w:rPr>
          <w:rFonts w:ascii="Arial Narrow" w:hAnsi="Arial Narrow" w:cs="Arial"/>
          <w:bCs/>
          <w:color w:val="44546A" w:themeColor="text2"/>
          <w:sz w:val="22"/>
          <w:szCs w:val="22"/>
        </w:rPr>
        <w:lastRenderedPageBreak/>
        <w:t>Diplomado concluyen el</w:t>
      </w:r>
      <w:r w:rsidR="00FD4C9B">
        <w:rPr>
          <w:rFonts w:ascii="Arial Narrow" w:hAnsi="Arial Narrow" w:cs="Arial"/>
          <w:bCs/>
          <w:color w:val="44546A" w:themeColor="text2"/>
          <w:sz w:val="22"/>
          <w:szCs w:val="22"/>
        </w:rPr>
        <w:t xml:space="preserve"> mismo y en la sesión de Comité de Transparencia se formaliza un formato para la actualización de las fechas y documentos en el Apartado Virtual de Datos Personales.</w:t>
      </w:r>
    </w:p>
    <w:p w14:paraId="60890580" w14:textId="59CE7EC8" w:rsidR="003A61C8" w:rsidRPr="00C26DE2" w:rsidRDefault="003A61C8" w:rsidP="00A6729B">
      <w:pPr>
        <w:rPr>
          <w:rFonts w:ascii="Arial Narrow" w:hAnsi="Arial Narrow" w:cs="Arial"/>
          <w:bCs/>
          <w:color w:val="44546A" w:themeColor="text2"/>
          <w:sz w:val="22"/>
          <w:szCs w:val="22"/>
        </w:rPr>
      </w:pPr>
    </w:p>
    <w:p w14:paraId="03A4F85D" w14:textId="0FAB89E4" w:rsidR="003A61C8" w:rsidRPr="001B2329" w:rsidRDefault="003A61C8" w:rsidP="003A61C8">
      <w:pPr>
        <w:jc w:val="both"/>
        <w:rPr>
          <w:rFonts w:ascii="Arial Narrow" w:hAnsi="Arial Narrow" w:cs="Arial"/>
          <w:bCs/>
          <w:color w:val="44546A" w:themeColor="text2"/>
          <w:sz w:val="22"/>
          <w:szCs w:val="22"/>
        </w:rPr>
      </w:pPr>
      <w:r>
        <w:rPr>
          <w:rFonts w:ascii="Arial Narrow" w:hAnsi="Arial Narrow" w:cs="Arial"/>
          <w:b/>
          <w:bCs/>
          <w:color w:val="44546A" w:themeColor="text2"/>
          <w:sz w:val="22"/>
          <w:szCs w:val="22"/>
        </w:rPr>
        <w:t>Artículo 14. “</w:t>
      </w:r>
      <w:r w:rsidRPr="009C0029">
        <w:rPr>
          <w:rFonts w:ascii="Arial Narrow" w:hAnsi="Arial Narrow" w:cs="Arial"/>
          <w:b/>
          <w:bCs/>
          <w:color w:val="44546A" w:themeColor="text2"/>
          <w:sz w:val="22"/>
          <w:szCs w:val="22"/>
        </w:rPr>
        <w:t>Además de los instrumentos de control y consulta archivísticos, los sujetos obligados deberán contar y poner a disposición del público la Guía de archivo documental y el Índice de expedientes clasificados como reservados a que hace referencia la Ley General de Transparencia y Acceso a la Información Pública y demás disposiciones aplicables en el ámbito federal y de las entidades federativas”.</w:t>
      </w:r>
      <w:r w:rsidRPr="009C0029">
        <w:t xml:space="preserve"> </w:t>
      </w:r>
      <w:r w:rsidRPr="009C0029">
        <w:rPr>
          <w:rFonts w:ascii="Arial Narrow" w:hAnsi="Arial Narrow" w:cs="Arial"/>
          <w:bCs/>
          <w:color w:val="44546A" w:themeColor="text2"/>
          <w:sz w:val="22"/>
          <w:szCs w:val="22"/>
        </w:rPr>
        <w:t xml:space="preserve">Se encuentran publicados en el Sección de Transparencia-Acceso a la Información de la página oficial del Centro, los Archivos Correspondientes a la </w:t>
      </w:r>
      <w:r w:rsidRPr="009C0029">
        <w:rPr>
          <w:rFonts w:ascii="Arial Narrow" w:hAnsi="Arial Narrow" w:cs="Arial"/>
          <w:b/>
          <w:bCs/>
          <w:color w:val="44546A" w:themeColor="text2"/>
          <w:sz w:val="22"/>
          <w:szCs w:val="22"/>
        </w:rPr>
        <w:t>Guía Simple de Archivos y el Índice de Expedientes reservados,</w:t>
      </w:r>
      <w:r w:rsidRPr="009C0029">
        <w:rPr>
          <w:rFonts w:ascii="Arial Narrow" w:hAnsi="Arial Narrow" w:cs="Arial"/>
          <w:bCs/>
          <w:color w:val="44546A" w:themeColor="text2"/>
          <w:sz w:val="22"/>
          <w:szCs w:val="22"/>
        </w:rPr>
        <w:t xml:space="preserve"> </w:t>
      </w:r>
      <w:r w:rsidR="001F3754" w:rsidRPr="009C0029">
        <w:rPr>
          <w:rFonts w:ascii="Arial Narrow" w:hAnsi="Arial Narrow" w:cs="Arial"/>
          <w:bCs/>
          <w:color w:val="44546A" w:themeColor="text2"/>
          <w:sz w:val="22"/>
          <w:szCs w:val="22"/>
        </w:rPr>
        <w:t xml:space="preserve">la Guía </w:t>
      </w:r>
      <w:r w:rsidR="00BB2F5C" w:rsidRPr="009C0029">
        <w:rPr>
          <w:rFonts w:ascii="Arial Narrow" w:hAnsi="Arial Narrow" w:cs="Arial"/>
          <w:bCs/>
          <w:color w:val="44546A" w:themeColor="text2"/>
          <w:sz w:val="22"/>
          <w:szCs w:val="22"/>
        </w:rPr>
        <w:t>Simple</w:t>
      </w:r>
      <w:r w:rsidR="001F3754" w:rsidRPr="009C0029">
        <w:rPr>
          <w:rFonts w:ascii="Arial Narrow" w:hAnsi="Arial Narrow" w:cs="Arial"/>
          <w:bCs/>
          <w:color w:val="44546A" w:themeColor="text2"/>
          <w:sz w:val="22"/>
          <w:szCs w:val="22"/>
        </w:rPr>
        <w:t xml:space="preserve"> de Archivos se encuent</w:t>
      </w:r>
      <w:r w:rsidR="00BB2F5C" w:rsidRPr="009C0029">
        <w:rPr>
          <w:rFonts w:ascii="Arial Narrow" w:hAnsi="Arial Narrow" w:cs="Arial"/>
          <w:bCs/>
          <w:color w:val="44546A" w:themeColor="text2"/>
          <w:sz w:val="22"/>
          <w:szCs w:val="22"/>
        </w:rPr>
        <w:t>ra validada mas no actualizada y</w:t>
      </w:r>
      <w:r w:rsidRPr="009C0029">
        <w:rPr>
          <w:rFonts w:ascii="Arial Narrow" w:hAnsi="Arial Narrow" w:cs="Arial"/>
          <w:bCs/>
          <w:color w:val="44546A" w:themeColor="text2"/>
          <w:sz w:val="22"/>
          <w:szCs w:val="22"/>
        </w:rPr>
        <w:t xml:space="preserve"> en el caso del Índice </w:t>
      </w:r>
      <w:r w:rsidR="00BB2F5C" w:rsidRPr="009C0029">
        <w:rPr>
          <w:rFonts w:ascii="Arial Narrow" w:hAnsi="Arial Narrow" w:cs="Arial"/>
          <w:bCs/>
          <w:color w:val="44546A" w:themeColor="text2"/>
          <w:sz w:val="22"/>
          <w:szCs w:val="22"/>
        </w:rPr>
        <w:t>si esta actualizado</w:t>
      </w:r>
      <w:r w:rsidR="003940F9">
        <w:rPr>
          <w:rFonts w:ascii="Arial Narrow" w:hAnsi="Arial Narrow" w:cs="Arial"/>
          <w:bCs/>
          <w:color w:val="44546A" w:themeColor="text2"/>
          <w:sz w:val="22"/>
          <w:szCs w:val="22"/>
        </w:rPr>
        <w:t xml:space="preserve"> al 31 de diciembre</w:t>
      </w:r>
      <w:r w:rsidR="009C0029" w:rsidRPr="009C0029">
        <w:rPr>
          <w:rFonts w:ascii="Arial Narrow" w:hAnsi="Arial Narrow" w:cs="Arial"/>
          <w:bCs/>
          <w:color w:val="44546A" w:themeColor="text2"/>
          <w:sz w:val="22"/>
          <w:szCs w:val="22"/>
        </w:rPr>
        <w:t xml:space="preserve"> del 2024</w:t>
      </w:r>
      <w:r w:rsidR="00BB2F5C" w:rsidRPr="009C0029">
        <w:rPr>
          <w:rFonts w:ascii="Arial Narrow" w:hAnsi="Arial Narrow" w:cs="Arial"/>
          <w:bCs/>
          <w:color w:val="44546A" w:themeColor="text2"/>
          <w:sz w:val="22"/>
          <w:szCs w:val="22"/>
        </w:rPr>
        <w:t xml:space="preserve"> y se reporta </w:t>
      </w:r>
      <w:r w:rsidRPr="009C0029">
        <w:rPr>
          <w:rFonts w:ascii="Arial Narrow" w:hAnsi="Arial Narrow" w:cs="Arial"/>
          <w:bCs/>
          <w:color w:val="44546A" w:themeColor="text2"/>
          <w:sz w:val="22"/>
          <w:szCs w:val="22"/>
        </w:rPr>
        <w:t xml:space="preserve">de manera semestral </w:t>
      </w:r>
      <w:r w:rsidR="00BB2F5C" w:rsidRPr="009C0029">
        <w:rPr>
          <w:rFonts w:ascii="Arial Narrow" w:hAnsi="Arial Narrow" w:cs="Arial"/>
          <w:bCs/>
          <w:color w:val="44546A" w:themeColor="text2"/>
          <w:sz w:val="22"/>
          <w:szCs w:val="22"/>
        </w:rPr>
        <w:t>al</w:t>
      </w:r>
      <w:r w:rsidRPr="009C0029">
        <w:rPr>
          <w:rFonts w:ascii="Arial Narrow" w:hAnsi="Arial Narrow" w:cs="Arial"/>
          <w:bCs/>
          <w:color w:val="44546A" w:themeColor="text2"/>
          <w:sz w:val="22"/>
          <w:szCs w:val="22"/>
        </w:rPr>
        <w:t xml:space="preserve"> </w:t>
      </w:r>
      <w:r w:rsidR="00BB2F5C" w:rsidRPr="009C0029">
        <w:rPr>
          <w:rFonts w:ascii="Arial Narrow" w:hAnsi="Arial Narrow" w:cs="Arial"/>
          <w:bCs/>
          <w:color w:val="44546A" w:themeColor="text2"/>
          <w:sz w:val="22"/>
          <w:szCs w:val="22"/>
        </w:rPr>
        <w:t>mismo</w:t>
      </w:r>
      <w:r w:rsidRPr="009C0029">
        <w:rPr>
          <w:rFonts w:ascii="Arial Narrow" w:hAnsi="Arial Narrow" w:cs="Arial"/>
          <w:bCs/>
          <w:color w:val="44546A" w:themeColor="text2"/>
          <w:sz w:val="22"/>
          <w:szCs w:val="22"/>
        </w:rPr>
        <w:t xml:space="preserve"> Instituto Nacional de Transparencia, Acceso a la Información y Protección de Datos (INAI).</w:t>
      </w:r>
      <w:r>
        <w:rPr>
          <w:rFonts w:ascii="Arial Narrow" w:hAnsi="Arial Narrow" w:cs="Arial"/>
          <w:bCs/>
          <w:color w:val="44546A" w:themeColor="text2"/>
          <w:sz w:val="22"/>
          <w:szCs w:val="22"/>
        </w:rPr>
        <w:t xml:space="preserve"> </w:t>
      </w:r>
    </w:p>
    <w:p w14:paraId="6AD8BABC" w14:textId="77777777" w:rsidR="003A61C8" w:rsidRPr="00035A5E" w:rsidRDefault="003A61C8" w:rsidP="003A61C8">
      <w:pPr>
        <w:ind w:left="720"/>
        <w:jc w:val="both"/>
        <w:rPr>
          <w:rFonts w:ascii="Arial Narrow" w:hAnsi="Arial Narrow" w:cs="Arial"/>
          <w:bCs/>
          <w:color w:val="44546A" w:themeColor="text2"/>
          <w:sz w:val="22"/>
          <w:szCs w:val="22"/>
        </w:rPr>
      </w:pPr>
    </w:p>
    <w:p w14:paraId="3E502652" w14:textId="444795B6" w:rsidR="003A61C8" w:rsidRPr="002C15AC" w:rsidRDefault="003A61C8" w:rsidP="002C15AC">
      <w:pPr>
        <w:jc w:val="both"/>
        <w:rPr>
          <w:rFonts w:ascii="Arial Narrow" w:hAnsi="Arial Narrow" w:cs="Arial"/>
          <w:bCs/>
          <w:color w:val="44546A" w:themeColor="text2"/>
          <w:sz w:val="22"/>
          <w:szCs w:val="22"/>
        </w:rPr>
      </w:pPr>
      <w:r>
        <w:rPr>
          <w:rFonts w:ascii="Arial Narrow" w:hAnsi="Arial Narrow" w:cs="Arial"/>
          <w:b/>
          <w:bCs/>
          <w:color w:val="44546A" w:themeColor="text2"/>
          <w:sz w:val="22"/>
          <w:szCs w:val="22"/>
        </w:rPr>
        <w:t>Artículo 15. “</w:t>
      </w:r>
      <w:r w:rsidRPr="001C0C8B">
        <w:rPr>
          <w:rFonts w:ascii="Arial Narrow" w:hAnsi="Arial Narrow" w:cs="Arial"/>
          <w:b/>
          <w:bCs/>
          <w:color w:val="44546A" w:themeColor="text2"/>
          <w:sz w:val="22"/>
          <w:szCs w:val="22"/>
        </w:rPr>
        <w:t xml:space="preserve">Los sujetos obligados que son entes públicos del ámbito federal deberán donar únicamente a la Comisión Nacional de Libros de Texto, para fines de reciclaje, y sin carga alguna el desecho de papel derivado de las bajas documentales en términos de las disposiciones jurídicas </w:t>
      </w:r>
      <w:r w:rsidRPr="00470BAA">
        <w:rPr>
          <w:rFonts w:ascii="Arial Narrow" w:hAnsi="Arial Narrow" w:cs="Arial"/>
          <w:b/>
          <w:bCs/>
          <w:color w:val="44546A" w:themeColor="text2"/>
          <w:sz w:val="22"/>
          <w:szCs w:val="22"/>
        </w:rPr>
        <w:t>aplicables</w:t>
      </w:r>
      <w:r w:rsidR="00A6729B">
        <w:rPr>
          <w:rFonts w:ascii="Arial Narrow" w:hAnsi="Arial Narrow" w:cs="Arial"/>
          <w:b/>
          <w:bCs/>
          <w:color w:val="44546A" w:themeColor="text2"/>
          <w:sz w:val="22"/>
          <w:szCs w:val="22"/>
        </w:rPr>
        <w:t xml:space="preserve">. </w:t>
      </w:r>
      <w:r w:rsidR="00A6729B" w:rsidRPr="0026106F">
        <w:rPr>
          <w:rFonts w:ascii="Arial Narrow" w:hAnsi="Arial Narrow" w:cs="Arial"/>
          <w:bCs/>
          <w:color w:val="44546A" w:themeColor="text2"/>
          <w:sz w:val="22"/>
          <w:szCs w:val="22"/>
        </w:rPr>
        <w:t xml:space="preserve"> A</w:t>
      </w:r>
      <w:r w:rsidR="00FB2346" w:rsidRPr="0026106F">
        <w:rPr>
          <w:rFonts w:ascii="Arial Narrow" w:hAnsi="Arial Narrow" w:cs="Arial"/>
          <w:bCs/>
          <w:color w:val="44546A" w:themeColor="text2"/>
          <w:sz w:val="22"/>
          <w:szCs w:val="22"/>
        </w:rPr>
        <w:t xml:space="preserve"> finales de 2023 se integró un Programa de Trabajo con la Secretaría de Hacienda y Crédito Público para regularizar la baja documental de Archivo Contable del Centro que comprende informaci</w:t>
      </w:r>
      <w:r w:rsidR="00B63A54" w:rsidRPr="0026106F">
        <w:rPr>
          <w:rFonts w:ascii="Arial Narrow" w:hAnsi="Arial Narrow" w:cs="Arial"/>
          <w:bCs/>
          <w:color w:val="44546A" w:themeColor="text2"/>
          <w:sz w:val="22"/>
          <w:szCs w:val="22"/>
        </w:rPr>
        <w:t>ón del 1980-2023 con más de 12,</w:t>
      </w:r>
      <w:r w:rsidR="00A6729B" w:rsidRPr="0026106F">
        <w:rPr>
          <w:rFonts w:ascii="Arial Narrow" w:hAnsi="Arial Narrow" w:cs="Arial"/>
          <w:bCs/>
          <w:color w:val="44546A" w:themeColor="text2"/>
          <w:sz w:val="22"/>
          <w:szCs w:val="22"/>
        </w:rPr>
        <w:t xml:space="preserve">000 expedientes, al cierre del </w:t>
      </w:r>
      <w:r w:rsidR="00AD744C" w:rsidRPr="00C810F6">
        <w:rPr>
          <w:rFonts w:ascii="Arial Narrow" w:hAnsi="Arial Narrow" w:cs="Arial"/>
          <w:b/>
          <w:bCs/>
          <w:color w:val="44546A" w:themeColor="text2"/>
          <w:sz w:val="22"/>
          <w:szCs w:val="22"/>
        </w:rPr>
        <w:t>2do</w:t>
      </w:r>
      <w:r w:rsidR="00A6729B" w:rsidRPr="00C810F6">
        <w:rPr>
          <w:rFonts w:ascii="Arial Narrow" w:hAnsi="Arial Narrow" w:cs="Arial"/>
          <w:b/>
          <w:bCs/>
          <w:color w:val="44546A" w:themeColor="text2"/>
          <w:sz w:val="22"/>
          <w:szCs w:val="22"/>
        </w:rPr>
        <w:t xml:space="preserve"> Trimestre </w:t>
      </w:r>
      <w:r w:rsidR="00A6729B" w:rsidRPr="0026106F">
        <w:rPr>
          <w:rFonts w:ascii="Arial Narrow" w:hAnsi="Arial Narrow" w:cs="Arial"/>
          <w:bCs/>
          <w:color w:val="44546A" w:themeColor="text2"/>
          <w:sz w:val="22"/>
          <w:szCs w:val="22"/>
        </w:rPr>
        <w:t>no se ha comenzado con los trabajos de integración de la información para el ingreso de solicitudes de baja</w:t>
      </w:r>
      <w:r w:rsidR="0026106F" w:rsidRPr="0026106F">
        <w:rPr>
          <w:rFonts w:ascii="Arial Narrow" w:hAnsi="Arial Narrow" w:cs="Arial"/>
          <w:bCs/>
          <w:color w:val="44546A" w:themeColor="text2"/>
          <w:sz w:val="22"/>
          <w:szCs w:val="22"/>
        </w:rPr>
        <w:t xml:space="preserve"> por parte de la unidad administrativa de Contabilidad y Finanzas</w:t>
      </w:r>
      <w:r w:rsidR="00A6729B" w:rsidRPr="0026106F">
        <w:rPr>
          <w:rFonts w:ascii="Arial Narrow" w:hAnsi="Arial Narrow" w:cs="Arial"/>
          <w:bCs/>
          <w:color w:val="44546A" w:themeColor="text2"/>
          <w:sz w:val="22"/>
          <w:szCs w:val="22"/>
        </w:rPr>
        <w:t xml:space="preserve">, solamente se ha pedido el esclarecimiento de algunas inquietudes por parte del Centro a la Secretaria de Hacienda y </w:t>
      </w:r>
      <w:r w:rsidR="0026106F" w:rsidRPr="0026106F">
        <w:rPr>
          <w:rFonts w:ascii="Arial Narrow" w:hAnsi="Arial Narrow" w:cs="Arial"/>
          <w:bCs/>
          <w:color w:val="44546A" w:themeColor="text2"/>
          <w:sz w:val="22"/>
          <w:szCs w:val="22"/>
        </w:rPr>
        <w:t>Crédito</w:t>
      </w:r>
      <w:r w:rsidR="00A6729B" w:rsidRPr="0026106F">
        <w:rPr>
          <w:rFonts w:ascii="Arial Narrow" w:hAnsi="Arial Narrow" w:cs="Arial"/>
          <w:bCs/>
          <w:color w:val="44546A" w:themeColor="text2"/>
          <w:sz w:val="22"/>
          <w:szCs w:val="22"/>
        </w:rPr>
        <w:t xml:space="preserve"> Publico que se deberán de retomar</w:t>
      </w:r>
      <w:r w:rsidR="00A6729B">
        <w:rPr>
          <w:rFonts w:ascii="Arial Narrow" w:hAnsi="Arial Narrow" w:cs="Arial"/>
          <w:bCs/>
          <w:color w:val="44546A" w:themeColor="text2"/>
          <w:sz w:val="22"/>
          <w:szCs w:val="22"/>
        </w:rPr>
        <w:t xml:space="preserve"> y trabajar en la documentación e inventarios correspondientes. Ante esta situación de Bajas Documentales al parecer es un tema que todo el sector ciencia y tecnología padece por lo que este año se trabajara a la par de la </w:t>
      </w:r>
      <w:r w:rsidR="0026106F">
        <w:rPr>
          <w:rFonts w:ascii="Arial Narrow" w:hAnsi="Arial Narrow" w:cs="Arial"/>
          <w:bCs/>
          <w:color w:val="44546A" w:themeColor="text2"/>
          <w:sz w:val="22"/>
          <w:szCs w:val="22"/>
        </w:rPr>
        <w:t>Comisión Asesora en Administración Documental con el Archivo General de la Nación que es uno de los Entes que valida las solicitudes de Baja Documental y establece un calendario de recepción de las mismas.</w:t>
      </w:r>
      <w:r w:rsidR="00AD744C">
        <w:rPr>
          <w:rFonts w:ascii="Arial Narrow" w:hAnsi="Arial Narrow" w:cs="Arial"/>
          <w:bCs/>
          <w:color w:val="44546A" w:themeColor="text2"/>
          <w:sz w:val="22"/>
          <w:szCs w:val="22"/>
        </w:rPr>
        <w:t xml:space="preserve"> En el periodo </w:t>
      </w:r>
      <w:r w:rsidR="001D18FA" w:rsidRPr="00C810F6">
        <w:rPr>
          <w:rFonts w:ascii="Arial Narrow" w:hAnsi="Arial Narrow" w:cs="Arial"/>
          <w:b/>
          <w:bCs/>
          <w:color w:val="44546A" w:themeColor="text2"/>
          <w:sz w:val="22"/>
          <w:szCs w:val="22"/>
        </w:rPr>
        <w:t>3er Trimestre</w:t>
      </w:r>
      <w:r w:rsidR="001D18FA">
        <w:rPr>
          <w:rFonts w:ascii="Arial Narrow" w:hAnsi="Arial Narrow" w:cs="Arial"/>
          <w:bCs/>
          <w:color w:val="44546A" w:themeColor="text2"/>
          <w:sz w:val="22"/>
          <w:szCs w:val="22"/>
        </w:rPr>
        <w:t xml:space="preserve"> </w:t>
      </w:r>
      <w:r w:rsidR="00AD744C">
        <w:rPr>
          <w:rFonts w:ascii="Arial Narrow" w:hAnsi="Arial Narrow" w:cs="Arial"/>
          <w:bCs/>
          <w:color w:val="44546A" w:themeColor="text2"/>
          <w:sz w:val="22"/>
          <w:szCs w:val="22"/>
        </w:rPr>
        <w:t xml:space="preserve">reportado se participa en una Asesoría por parte del Archivo General de la Nación sobre la solicitud de bajas </w:t>
      </w:r>
      <w:r w:rsidR="001D18FA">
        <w:rPr>
          <w:rFonts w:ascii="Arial Narrow" w:hAnsi="Arial Narrow" w:cs="Arial"/>
          <w:bCs/>
          <w:color w:val="44546A" w:themeColor="text2"/>
          <w:sz w:val="22"/>
          <w:szCs w:val="22"/>
        </w:rPr>
        <w:t>documentales, pero</w:t>
      </w:r>
      <w:r w:rsidR="00AC4F8E">
        <w:rPr>
          <w:rFonts w:ascii="Arial Narrow" w:hAnsi="Arial Narrow" w:cs="Arial"/>
          <w:bCs/>
          <w:color w:val="44546A" w:themeColor="text2"/>
          <w:sz w:val="22"/>
          <w:szCs w:val="22"/>
        </w:rPr>
        <w:t xml:space="preserve"> no se realizan procesos de transferencia o baja</w:t>
      </w:r>
      <w:r w:rsidR="001D18FA">
        <w:rPr>
          <w:rFonts w:ascii="Arial Narrow" w:hAnsi="Arial Narrow" w:cs="Arial"/>
          <w:bCs/>
          <w:color w:val="44546A" w:themeColor="text2"/>
          <w:sz w:val="22"/>
          <w:szCs w:val="22"/>
        </w:rPr>
        <w:t xml:space="preserve">s documentales, </w:t>
      </w:r>
      <w:r w:rsidR="00B63434">
        <w:rPr>
          <w:rFonts w:ascii="Arial Narrow" w:hAnsi="Arial Narrow" w:cs="Arial"/>
          <w:bCs/>
          <w:color w:val="44546A" w:themeColor="text2"/>
          <w:sz w:val="22"/>
          <w:szCs w:val="22"/>
        </w:rPr>
        <w:t>se p</w:t>
      </w:r>
      <w:r w:rsidR="001D18FA">
        <w:rPr>
          <w:rFonts w:ascii="Arial Narrow" w:hAnsi="Arial Narrow" w:cs="Arial"/>
          <w:bCs/>
          <w:color w:val="44546A" w:themeColor="text2"/>
          <w:sz w:val="22"/>
          <w:szCs w:val="22"/>
        </w:rPr>
        <w:t>retende reconsiderar las metas hasta</w:t>
      </w:r>
      <w:r w:rsidR="00B63434">
        <w:rPr>
          <w:rFonts w:ascii="Arial Narrow" w:hAnsi="Arial Narrow" w:cs="Arial"/>
          <w:bCs/>
          <w:color w:val="44546A" w:themeColor="text2"/>
          <w:sz w:val="22"/>
          <w:szCs w:val="22"/>
        </w:rPr>
        <w:t xml:space="preserve"> obtener la validación de instrumentos en el último trimestre </w:t>
      </w:r>
      <w:r w:rsidR="001D18FA">
        <w:rPr>
          <w:rFonts w:ascii="Arial Narrow" w:hAnsi="Arial Narrow" w:cs="Arial"/>
          <w:bCs/>
          <w:color w:val="44546A" w:themeColor="text2"/>
          <w:sz w:val="22"/>
          <w:szCs w:val="22"/>
        </w:rPr>
        <w:t xml:space="preserve">2024 </w:t>
      </w:r>
      <w:r w:rsidR="003A5E51">
        <w:rPr>
          <w:rFonts w:ascii="Arial Narrow" w:hAnsi="Arial Narrow" w:cs="Arial"/>
          <w:bCs/>
          <w:color w:val="44546A" w:themeColor="text2"/>
          <w:sz w:val="22"/>
          <w:szCs w:val="22"/>
        </w:rPr>
        <w:t>e</w:t>
      </w:r>
      <w:r w:rsidR="00B63434">
        <w:rPr>
          <w:rFonts w:ascii="Arial Narrow" w:hAnsi="Arial Narrow" w:cs="Arial"/>
          <w:bCs/>
          <w:color w:val="44546A" w:themeColor="text2"/>
          <w:sz w:val="22"/>
          <w:szCs w:val="22"/>
        </w:rPr>
        <w:t xml:space="preserve"> incorporar </w:t>
      </w:r>
      <w:r w:rsidR="001D18FA">
        <w:rPr>
          <w:rFonts w:ascii="Arial Narrow" w:hAnsi="Arial Narrow" w:cs="Arial"/>
          <w:bCs/>
          <w:color w:val="44546A" w:themeColor="text2"/>
          <w:sz w:val="22"/>
          <w:szCs w:val="22"/>
        </w:rPr>
        <w:t>la solicitud de</w:t>
      </w:r>
      <w:r w:rsidR="00B63434">
        <w:rPr>
          <w:rFonts w:ascii="Arial Narrow" w:hAnsi="Arial Narrow" w:cs="Arial"/>
          <w:bCs/>
          <w:color w:val="44546A" w:themeColor="text2"/>
          <w:sz w:val="22"/>
          <w:szCs w:val="22"/>
        </w:rPr>
        <w:t xml:space="preserve"> bajas </w:t>
      </w:r>
      <w:r w:rsidR="001D18FA">
        <w:rPr>
          <w:rFonts w:ascii="Arial Narrow" w:hAnsi="Arial Narrow" w:cs="Arial"/>
          <w:bCs/>
          <w:color w:val="44546A" w:themeColor="text2"/>
          <w:sz w:val="22"/>
          <w:szCs w:val="22"/>
        </w:rPr>
        <w:t xml:space="preserve">ante el AGN </w:t>
      </w:r>
      <w:r w:rsidR="00B63434">
        <w:rPr>
          <w:rFonts w:ascii="Arial Narrow" w:hAnsi="Arial Narrow" w:cs="Arial"/>
          <w:bCs/>
          <w:color w:val="44546A" w:themeColor="text2"/>
          <w:sz w:val="22"/>
          <w:szCs w:val="22"/>
        </w:rPr>
        <w:t>para el PADA 2025 con instrumento validado.</w:t>
      </w:r>
      <w:r w:rsidR="00AC4F8E">
        <w:rPr>
          <w:rFonts w:ascii="Arial Narrow" w:hAnsi="Arial Narrow" w:cs="Arial"/>
          <w:bCs/>
          <w:color w:val="44546A" w:themeColor="text2"/>
          <w:sz w:val="22"/>
          <w:szCs w:val="22"/>
        </w:rPr>
        <w:t xml:space="preserve"> </w:t>
      </w:r>
      <w:r w:rsidR="003940F9">
        <w:rPr>
          <w:rFonts w:ascii="Arial Narrow" w:hAnsi="Arial Narrow" w:cs="Arial"/>
          <w:bCs/>
          <w:color w:val="44546A" w:themeColor="text2"/>
          <w:sz w:val="22"/>
          <w:szCs w:val="22"/>
        </w:rPr>
        <w:t xml:space="preserve">En el </w:t>
      </w:r>
      <w:r w:rsidR="003940F9" w:rsidRPr="003940F9">
        <w:rPr>
          <w:rFonts w:ascii="Arial Narrow" w:hAnsi="Arial Narrow" w:cs="Arial"/>
          <w:b/>
          <w:bCs/>
          <w:color w:val="44546A" w:themeColor="text2"/>
          <w:sz w:val="22"/>
          <w:szCs w:val="22"/>
        </w:rPr>
        <w:t>4to trimestre</w:t>
      </w:r>
      <w:r w:rsidR="003940F9">
        <w:rPr>
          <w:rFonts w:ascii="Arial Narrow" w:hAnsi="Arial Narrow" w:cs="Arial"/>
          <w:bCs/>
          <w:color w:val="44546A" w:themeColor="text2"/>
          <w:sz w:val="22"/>
          <w:szCs w:val="22"/>
        </w:rPr>
        <w:t xml:space="preserve"> el Archivo General de la Nación emite oficio donde programa para enero del 2025 Taller referente a los cambios en los Procesos de Baja Documental se realiza el registro correspondiente para confirmar asistencia.</w:t>
      </w:r>
    </w:p>
    <w:sectPr w:rsidR="003A61C8" w:rsidRPr="002C15AC" w:rsidSect="006D51E3">
      <w:headerReference w:type="default" r:id="rId8"/>
      <w:pgSz w:w="12240" w:h="15840"/>
      <w:pgMar w:top="1701" w:right="104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206A2" w14:textId="77777777" w:rsidR="008A5928" w:rsidRDefault="008A5928" w:rsidP="008E075A">
      <w:r>
        <w:separator/>
      </w:r>
    </w:p>
  </w:endnote>
  <w:endnote w:type="continuationSeparator" w:id="0">
    <w:p w14:paraId="72C5B778" w14:textId="77777777" w:rsidR="008A5928" w:rsidRDefault="008A5928" w:rsidP="008E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Light">
    <w:altName w:val="Times New Roman"/>
    <w:charset w:val="00"/>
    <w:family w:val="auto"/>
    <w:pitch w:val="variable"/>
    <w:sig w:usb0="00000001"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34281" w14:textId="77777777" w:rsidR="008A5928" w:rsidRDefault="008A5928" w:rsidP="008E075A">
      <w:r>
        <w:separator/>
      </w:r>
    </w:p>
  </w:footnote>
  <w:footnote w:type="continuationSeparator" w:id="0">
    <w:p w14:paraId="67733C30" w14:textId="77777777" w:rsidR="008A5928" w:rsidRDefault="008A5928" w:rsidP="008E07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AE97B" w14:textId="53A17B27" w:rsidR="00AF67BD" w:rsidRDefault="007C322A" w:rsidP="008E075A">
    <w:pPr>
      <w:ind w:left="-993"/>
    </w:pPr>
    <w:r>
      <w:rPr>
        <w:noProof/>
        <w:lang w:val="es-MX" w:eastAsia="es-MX"/>
      </w:rPr>
      <w:drawing>
        <wp:anchor distT="0" distB="0" distL="114300" distR="114300" simplePos="0" relativeHeight="251664384" behindDoc="1" locked="0" layoutInCell="1" allowOverlap="1" wp14:anchorId="41D5B7AC" wp14:editId="081623F9">
          <wp:simplePos x="0" y="0"/>
          <wp:positionH relativeFrom="margin">
            <wp:align>right</wp:align>
          </wp:positionH>
          <wp:positionV relativeFrom="paragraph">
            <wp:posOffset>214630</wp:posOffset>
          </wp:positionV>
          <wp:extent cx="1031240" cy="571500"/>
          <wp:effectExtent l="0" t="0" r="0" b="0"/>
          <wp:wrapThrough wrapText="bothSides">
            <wp:wrapPolygon edited="0">
              <wp:start x="0" y="0"/>
              <wp:lineTo x="0" y="20880"/>
              <wp:lineTo x="21148" y="20880"/>
              <wp:lineTo x="21148" y="0"/>
              <wp:lineTo x="0" y="0"/>
            </wp:wrapPolygon>
          </wp:wrapThrough>
          <wp:docPr id="15" name="0 Imagen" descr="LOGO CIO M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IO M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1240" cy="571500"/>
                  </a:xfrm>
                  <a:prstGeom prst="rect">
                    <a:avLst/>
                  </a:prstGeom>
                </pic:spPr>
              </pic:pic>
            </a:graphicData>
          </a:graphic>
          <wp14:sizeRelH relativeFrom="page">
            <wp14:pctWidth>0</wp14:pctWidth>
          </wp14:sizeRelH>
          <wp14:sizeRelV relativeFrom="page">
            <wp14:pctHeight>0</wp14:pctHeight>
          </wp14:sizeRelV>
        </wp:anchor>
      </w:drawing>
    </w:r>
    <w:r w:rsidRPr="007C322A">
      <w:drawing>
        <wp:inline distT="0" distB="0" distL="0" distR="0" wp14:anchorId="1B6C8969" wp14:editId="5E9D9714">
          <wp:extent cx="3588640" cy="53549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941125" cy="588096"/>
                  </a:xfrm>
                  <a:prstGeom prst="rect">
                    <a:avLst/>
                  </a:prstGeom>
                </pic:spPr>
              </pic:pic>
            </a:graphicData>
          </a:graphic>
        </wp:inline>
      </w:drawing>
    </w:r>
    <w:r w:rsidR="00E13A46">
      <w:rPr>
        <w:noProof/>
        <w:lang w:val="es-MX" w:eastAsia="es-MX"/>
      </w:rPr>
      <mc:AlternateContent>
        <mc:Choice Requires="wps">
          <w:drawing>
            <wp:anchor distT="45720" distB="45720" distL="114300" distR="114300" simplePos="0" relativeHeight="251659264" behindDoc="0" locked="0" layoutInCell="1" allowOverlap="1" wp14:anchorId="1FE4877C" wp14:editId="2FB198AC">
              <wp:simplePos x="0" y="0"/>
              <wp:positionH relativeFrom="column">
                <wp:posOffset>1691005</wp:posOffset>
              </wp:positionH>
              <wp:positionV relativeFrom="paragraph">
                <wp:posOffset>-116840</wp:posOffset>
              </wp:positionV>
              <wp:extent cx="2714625" cy="1404620"/>
              <wp:effectExtent l="0" t="0" r="9525" b="317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404620"/>
                      </a:xfrm>
                      <a:prstGeom prst="rect">
                        <a:avLst/>
                      </a:prstGeom>
                      <a:solidFill>
                        <a:srgbClr val="FFFFFF"/>
                      </a:solidFill>
                      <a:ln w="9525">
                        <a:noFill/>
                        <a:miter lim="800000"/>
                        <a:headEnd/>
                        <a:tailEnd/>
                      </a:ln>
                    </wps:spPr>
                    <wps:txbx>
                      <w:txbxContent>
                        <w:p w14:paraId="26ED1E63" w14:textId="51B4CD03" w:rsidR="000C6559" w:rsidRPr="00AF67BD" w:rsidRDefault="000C6559" w:rsidP="00E13A46">
                          <w:pPr>
                            <w:jc w:val="center"/>
                            <w:rPr>
                              <w:rFonts w:ascii="Montserrat Light" w:hAnsi="Montserrat Light"/>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E4877C" id="_x0000_t202" coordsize="21600,21600" o:spt="202" path="m,l,21600r21600,l21600,xe">
              <v:stroke joinstyle="miter"/>
              <v:path gradientshapeok="t" o:connecttype="rect"/>
            </v:shapetype>
            <v:shape id="Cuadro de texto 2" o:spid="_x0000_s1026" type="#_x0000_t202" style="position:absolute;left:0;text-align:left;margin-left:133.15pt;margin-top:-9.2pt;width:21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" stroked="f">
              <v:textbox style="mso-fit-shape-to-text:t">
                <w:txbxContent>
                  <w:p w14:paraId="26ED1E63" w14:textId="51B4CD03" w:rsidR="000C6559" w:rsidRPr="00AF67BD" w:rsidRDefault="000C6559" w:rsidP="00E13A46">
                    <w:pPr>
                      <w:jc w:val="center"/>
                      <w:rPr>
                        <w:rFonts w:ascii="Montserrat Light" w:hAnsi="Montserrat Light"/>
                        <w:b/>
                      </w:rPr>
                    </w:pPr>
                  </w:p>
                </w:txbxContent>
              </v:textbox>
              <w10:wrap type="square"/>
            </v:shape>
          </w:pict>
        </mc:Fallback>
      </mc:AlternateContent>
    </w:r>
    <w:r w:rsidR="000C6559">
      <w:rPr>
        <w:noProof/>
        <w:lang w:val="es-MX" w:eastAsia="es-MX"/>
      </w:rPr>
      <mc:AlternateContent>
        <mc:Choice Requires="wps">
          <w:drawing>
            <wp:anchor distT="0" distB="0" distL="114300" distR="114300" simplePos="0" relativeHeight="251660288" behindDoc="0" locked="0" layoutInCell="1" allowOverlap="1" wp14:anchorId="344AC207" wp14:editId="33024496">
              <wp:simplePos x="0" y="0"/>
              <wp:positionH relativeFrom="column">
                <wp:posOffset>7116445</wp:posOffset>
              </wp:positionH>
              <wp:positionV relativeFrom="paragraph">
                <wp:posOffset>200660</wp:posOffset>
              </wp:positionV>
              <wp:extent cx="1150620" cy="914400"/>
              <wp:effectExtent l="0" t="0" r="0" b="0"/>
              <wp:wrapNone/>
              <wp:docPr id="2" name="2 Cuadro de texto"/>
              <wp:cNvGraphicFramePr/>
              <a:graphic xmlns:a="http://schemas.openxmlformats.org/drawingml/2006/main">
                <a:graphicData uri="http://schemas.microsoft.com/office/word/2010/wordprocessingShape">
                  <wps:wsp>
                    <wps:cNvSpPr txBox="1"/>
                    <wps:spPr>
                      <a:xfrm>
                        <a:off x="0" y="0"/>
                        <a:ext cx="115062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3A0E8E" w14:textId="77777777" w:rsidR="000C6559" w:rsidRDefault="000C65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4AC207" id="2 Cuadro de texto" o:spid="_x0000_s1027" type="#_x0000_t202" style="position:absolute;left:0;text-align:left;margin-left:560.35pt;margin-top:15.8pt;width:90.6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" filled="f" stroked="f" strokeweight=".5pt">
              <v:textbox>
                <w:txbxContent>
                  <w:p w14:paraId="0C3A0E8E" w14:textId="77777777" w:rsidR="000C6559" w:rsidRDefault="000C6559"/>
                </w:txbxContent>
              </v:textbox>
            </v:shape>
          </w:pict>
        </mc:Fallback>
      </mc:AlternateContent>
    </w:r>
  </w:p>
  <w:p w14:paraId="271BE13C" w14:textId="27F05627" w:rsidR="008E075A" w:rsidRDefault="008E075A" w:rsidP="008E075A">
    <w:pPr>
      <w:ind w:left="-993"/>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2085"/>
    <w:multiLevelType w:val="hybridMultilevel"/>
    <w:tmpl w:val="C60EAB66"/>
    <w:lvl w:ilvl="0" w:tplc="D1A671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A633EB"/>
    <w:multiLevelType w:val="hybridMultilevel"/>
    <w:tmpl w:val="D55CA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521B7"/>
    <w:multiLevelType w:val="hybridMultilevel"/>
    <w:tmpl w:val="9D60F51A"/>
    <w:lvl w:ilvl="0" w:tplc="899CC0FA">
      <w:start w:val="1"/>
      <w:numFmt w:val="lowerLetter"/>
      <w:lvlText w:val="%1)"/>
      <w:lvlJc w:val="left"/>
      <w:pPr>
        <w:ind w:left="630" w:hanging="360"/>
      </w:pPr>
      <w:rPr>
        <w:rFonts w:ascii="Montserrat Light" w:eastAsia="Times New Roman" w:hAnsi="Montserrat Light" w:cstheme="min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364E65"/>
    <w:multiLevelType w:val="hybridMultilevel"/>
    <w:tmpl w:val="52842872"/>
    <w:lvl w:ilvl="0" w:tplc="E644838E">
      <w:start w:val="1"/>
      <w:numFmt w:val="upperRoman"/>
      <w:lvlText w:val="%1."/>
      <w:lvlJc w:val="left"/>
      <w:pPr>
        <w:ind w:left="720" w:hanging="360"/>
      </w:pPr>
      <w:rPr>
        <w:rFonts w:hint="default"/>
        <w:b/>
      </w:rPr>
    </w:lvl>
    <w:lvl w:ilvl="1" w:tplc="ECB46F3A">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506CEE"/>
    <w:multiLevelType w:val="hybridMultilevel"/>
    <w:tmpl w:val="1B40CE62"/>
    <w:lvl w:ilvl="0" w:tplc="472A892E">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39C442E2"/>
    <w:multiLevelType w:val="hybridMultilevel"/>
    <w:tmpl w:val="8FD2D97C"/>
    <w:lvl w:ilvl="0" w:tplc="B9EAD4C2">
      <w:start w:val="1"/>
      <w:numFmt w:val="lowerLetter"/>
      <w:lvlText w:val="%1."/>
      <w:lvlJc w:val="left"/>
      <w:pPr>
        <w:ind w:left="1068" w:hanging="708"/>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553B1054"/>
    <w:multiLevelType w:val="hybridMultilevel"/>
    <w:tmpl w:val="C574AD6A"/>
    <w:lvl w:ilvl="0" w:tplc="5BB00C8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5DED1672"/>
    <w:multiLevelType w:val="hybridMultilevel"/>
    <w:tmpl w:val="6AD004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C3F5F0B"/>
    <w:multiLevelType w:val="hybridMultilevel"/>
    <w:tmpl w:val="B240C1D4"/>
    <w:lvl w:ilvl="0" w:tplc="9B4649B2">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8"/>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75A"/>
    <w:rsid w:val="00000B96"/>
    <w:rsid w:val="000020F0"/>
    <w:rsid w:val="000024A0"/>
    <w:rsid w:val="00002E42"/>
    <w:rsid w:val="00003EEB"/>
    <w:rsid w:val="0001438E"/>
    <w:rsid w:val="0002339A"/>
    <w:rsid w:val="0002577D"/>
    <w:rsid w:val="00031E70"/>
    <w:rsid w:val="00033A84"/>
    <w:rsid w:val="00034B49"/>
    <w:rsid w:val="00045443"/>
    <w:rsid w:val="00047FF5"/>
    <w:rsid w:val="000511DC"/>
    <w:rsid w:val="00076F01"/>
    <w:rsid w:val="00091DA3"/>
    <w:rsid w:val="00095A43"/>
    <w:rsid w:val="00097A4C"/>
    <w:rsid w:val="000A2931"/>
    <w:rsid w:val="000A2E17"/>
    <w:rsid w:val="000B2609"/>
    <w:rsid w:val="000B270C"/>
    <w:rsid w:val="000B553F"/>
    <w:rsid w:val="000B7C9D"/>
    <w:rsid w:val="000C0A15"/>
    <w:rsid w:val="000C2EB3"/>
    <w:rsid w:val="000C6559"/>
    <w:rsid w:val="000C7FAB"/>
    <w:rsid w:val="000D014C"/>
    <w:rsid w:val="000D0CDD"/>
    <w:rsid w:val="000D136D"/>
    <w:rsid w:val="000D2DCC"/>
    <w:rsid w:val="000E2AD4"/>
    <w:rsid w:val="000E5E16"/>
    <w:rsid w:val="000F2928"/>
    <w:rsid w:val="000F561B"/>
    <w:rsid w:val="00100FFE"/>
    <w:rsid w:val="00102503"/>
    <w:rsid w:val="00102DD1"/>
    <w:rsid w:val="00111219"/>
    <w:rsid w:val="00112048"/>
    <w:rsid w:val="001173BD"/>
    <w:rsid w:val="00120D33"/>
    <w:rsid w:val="00140242"/>
    <w:rsid w:val="001405E5"/>
    <w:rsid w:val="00147F60"/>
    <w:rsid w:val="0015184F"/>
    <w:rsid w:val="001623B4"/>
    <w:rsid w:val="001639E5"/>
    <w:rsid w:val="00164C99"/>
    <w:rsid w:val="0016635C"/>
    <w:rsid w:val="00173E9C"/>
    <w:rsid w:val="00177F65"/>
    <w:rsid w:val="0018763D"/>
    <w:rsid w:val="0019501E"/>
    <w:rsid w:val="001A2708"/>
    <w:rsid w:val="001A28A4"/>
    <w:rsid w:val="001A6ADD"/>
    <w:rsid w:val="001A6FB7"/>
    <w:rsid w:val="001B11EA"/>
    <w:rsid w:val="001D18FA"/>
    <w:rsid w:val="001D2E01"/>
    <w:rsid w:val="001D60AB"/>
    <w:rsid w:val="001D68E3"/>
    <w:rsid w:val="001F3754"/>
    <w:rsid w:val="001F60AB"/>
    <w:rsid w:val="001F6969"/>
    <w:rsid w:val="001F7E38"/>
    <w:rsid w:val="0020782B"/>
    <w:rsid w:val="002103D5"/>
    <w:rsid w:val="00223593"/>
    <w:rsid w:val="002322D0"/>
    <w:rsid w:val="0023564C"/>
    <w:rsid w:val="002357C2"/>
    <w:rsid w:val="002368E6"/>
    <w:rsid w:val="0023774B"/>
    <w:rsid w:val="0024156B"/>
    <w:rsid w:val="0024233B"/>
    <w:rsid w:val="00251BF9"/>
    <w:rsid w:val="00253F37"/>
    <w:rsid w:val="002607DA"/>
    <w:rsid w:val="0026106F"/>
    <w:rsid w:val="00267A25"/>
    <w:rsid w:val="0028332B"/>
    <w:rsid w:val="00285434"/>
    <w:rsid w:val="0028589A"/>
    <w:rsid w:val="00293B06"/>
    <w:rsid w:val="002949FC"/>
    <w:rsid w:val="002A0DE2"/>
    <w:rsid w:val="002B0463"/>
    <w:rsid w:val="002B5197"/>
    <w:rsid w:val="002C15AC"/>
    <w:rsid w:val="002C4831"/>
    <w:rsid w:val="002D11A3"/>
    <w:rsid w:val="002D654C"/>
    <w:rsid w:val="002E51B1"/>
    <w:rsid w:val="002E51D9"/>
    <w:rsid w:val="0030239B"/>
    <w:rsid w:val="003025A8"/>
    <w:rsid w:val="00304046"/>
    <w:rsid w:val="003118FB"/>
    <w:rsid w:val="00312BFE"/>
    <w:rsid w:val="003212A6"/>
    <w:rsid w:val="0032398D"/>
    <w:rsid w:val="003316B0"/>
    <w:rsid w:val="0033190B"/>
    <w:rsid w:val="003323F3"/>
    <w:rsid w:val="00332969"/>
    <w:rsid w:val="00335E88"/>
    <w:rsid w:val="0033628A"/>
    <w:rsid w:val="0034022E"/>
    <w:rsid w:val="00343BAD"/>
    <w:rsid w:val="0034767B"/>
    <w:rsid w:val="003548FA"/>
    <w:rsid w:val="00357CBA"/>
    <w:rsid w:val="00372AFB"/>
    <w:rsid w:val="003736F2"/>
    <w:rsid w:val="00380E64"/>
    <w:rsid w:val="0038170C"/>
    <w:rsid w:val="00382137"/>
    <w:rsid w:val="00387009"/>
    <w:rsid w:val="003940F9"/>
    <w:rsid w:val="003A11E8"/>
    <w:rsid w:val="003A465B"/>
    <w:rsid w:val="003A5E51"/>
    <w:rsid w:val="003A61C8"/>
    <w:rsid w:val="003B33A3"/>
    <w:rsid w:val="003B51D8"/>
    <w:rsid w:val="003D40F3"/>
    <w:rsid w:val="003E003D"/>
    <w:rsid w:val="003E27E6"/>
    <w:rsid w:val="003F0492"/>
    <w:rsid w:val="003F2CD5"/>
    <w:rsid w:val="00403112"/>
    <w:rsid w:val="004048F7"/>
    <w:rsid w:val="00411176"/>
    <w:rsid w:val="004123AF"/>
    <w:rsid w:val="00413624"/>
    <w:rsid w:val="00420CF2"/>
    <w:rsid w:val="004272AC"/>
    <w:rsid w:val="0043730D"/>
    <w:rsid w:val="0044067C"/>
    <w:rsid w:val="0044467D"/>
    <w:rsid w:val="00446140"/>
    <w:rsid w:val="00446322"/>
    <w:rsid w:val="0045540B"/>
    <w:rsid w:val="00462576"/>
    <w:rsid w:val="00462B6A"/>
    <w:rsid w:val="00470303"/>
    <w:rsid w:val="00470794"/>
    <w:rsid w:val="00470BAA"/>
    <w:rsid w:val="00473DA8"/>
    <w:rsid w:val="00481095"/>
    <w:rsid w:val="00481A93"/>
    <w:rsid w:val="00483D02"/>
    <w:rsid w:val="00491E47"/>
    <w:rsid w:val="00494BFB"/>
    <w:rsid w:val="00496744"/>
    <w:rsid w:val="004A5519"/>
    <w:rsid w:val="004B10FB"/>
    <w:rsid w:val="004C0A51"/>
    <w:rsid w:val="004C1395"/>
    <w:rsid w:val="004C329D"/>
    <w:rsid w:val="004F2E1E"/>
    <w:rsid w:val="00502C34"/>
    <w:rsid w:val="0051077A"/>
    <w:rsid w:val="00524C63"/>
    <w:rsid w:val="005311ED"/>
    <w:rsid w:val="005339C2"/>
    <w:rsid w:val="00540862"/>
    <w:rsid w:val="00544C09"/>
    <w:rsid w:val="00545F31"/>
    <w:rsid w:val="00546470"/>
    <w:rsid w:val="0055029B"/>
    <w:rsid w:val="00551D26"/>
    <w:rsid w:val="00556572"/>
    <w:rsid w:val="0055708E"/>
    <w:rsid w:val="00564F43"/>
    <w:rsid w:val="005657D8"/>
    <w:rsid w:val="00581FB4"/>
    <w:rsid w:val="00585E93"/>
    <w:rsid w:val="00597C8C"/>
    <w:rsid w:val="005A1125"/>
    <w:rsid w:val="005A35B6"/>
    <w:rsid w:val="005A3756"/>
    <w:rsid w:val="005A5A01"/>
    <w:rsid w:val="005B73BC"/>
    <w:rsid w:val="005D0A69"/>
    <w:rsid w:val="005D16E0"/>
    <w:rsid w:val="005D30DD"/>
    <w:rsid w:val="005D43F1"/>
    <w:rsid w:val="005E1CF3"/>
    <w:rsid w:val="005E64D4"/>
    <w:rsid w:val="005F145C"/>
    <w:rsid w:val="005F31FA"/>
    <w:rsid w:val="005F4DE7"/>
    <w:rsid w:val="00600C6B"/>
    <w:rsid w:val="0061637E"/>
    <w:rsid w:val="00616B12"/>
    <w:rsid w:val="006214EE"/>
    <w:rsid w:val="00626549"/>
    <w:rsid w:val="00633A1A"/>
    <w:rsid w:val="006341C7"/>
    <w:rsid w:val="0063517F"/>
    <w:rsid w:val="00645EEE"/>
    <w:rsid w:val="00646E86"/>
    <w:rsid w:val="0065221B"/>
    <w:rsid w:val="00656304"/>
    <w:rsid w:val="00670940"/>
    <w:rsid w:val="006941A8"/>
    <w:rsid w:val="00697027"/>
    <w:rsid w:val="006A0A45"/>
    <w:rsid w:val="006A61A9"/>
    <w:rsid w:val="006A7325"/>
    <w:rsid w:val="006B55AA"/>
    <w:rsid w:val="006C1156"/>
    <w:rsid w:val="006D20CE"/>
    <w:rsid w:val="006D2B93"/>
    <w:rsid w:val="006D3132"/>
    <w:rsid w:val="006D37B6"/>
    <w:rsid w:val="006D51E3"/>
    <w:rsid w:val="006F5FDC"/>
    <w:rsid w:val="006F75B7"/>
    <w:rsid w:val="00712607"/>
    <w:rsid w:val="00736178"/>
    <w:rsid w:val="00736463"/>
    <w:rsid w:val="00744CE9"/>
    <w:rsid w:val="00746B9C"/>
    <w:rsid w:val="007560D4"/>
    <w:rsid w:val="00757F0A"/>
    <w:rsid w:val="00761559"/>
    <w:rsid w:val="00784DA1"/>
    <w:rsid w:val="00790635"/>
    <w:rsid w:val="007A2627"/>
    <w:rsid w:val="007A2E2F"/>
    <w:rsid w:val="007A6050"/>
    <w:rsid w:val="007B6CA8"/>
    <w:rsid w:val="007B724F"/>
    <w:rsid w:val="007C2BC4"/>
    <w:rsid w:val="007C322A"/>
    <w:rsid w:val="007C429C"/>
    <w:rsid w:val="007D0D4F"/>
    <w:rsid w:val="007D42AC"/>
    <w:rsid w:val="007E21E1"/>
    <w:rsid w:val="007F11A4"/>
    <w:rsid w:val="007F3D10"/>
    <w:rsid w:val="007F4EFE"/>
    <w:rsid w:val="007F6493"/>
    <w:rsid w:val="00806666"/>
    <w:rsid w:val="00812CEC"/>
    <w:rsid w:val="008177AB"/>
    <w:rsid w:val="00822EEF"/>
    <w:rsid w:val="008252CB"/>
    <w:rsid w:val="008269E5"/>
    <w:rsid w:val="008414AD"/>
    <w:rsid w:val="008558AE"/>
    <w:rsid w:val="00860755"/>
    <w:rsid w:val="00862568"/>
    <w:rsid w:val="0086289E"/>
    <w:rsid w:val="00864CF8"/>
    <w:rsid w:val="00873C26"/>
    <w:rsid w:val="00874F09"/>
    <w:rsid w:val="00881948"/>
    <w:rsid w:val="00885F1C"/>
    <w:rsid w:val="00886FBE"/>
    <w:rsid w:val="008914D1"/>
    <w:rsid w:val="008928B6"/>
    <w:rsid w:val="008951A2"/>
    <w:rsid w:val="00896948"/>
    <w:rsid w:val="008A224C"/>
    <w:rsid w:val="008A5928"/>
    <w:rsid w:val="008A7084"/>
    <w:rsid w:val="008B0DA8"/>
    <w:rsid w:val="008C1B62"/>
    <w:rsid w:val="008C1B9C"/>
    <w:rsid w:val="008C4D7C"/>
    <w:rsid w:val="008D1118"/>
    <w:rsid w:val="008D3B9D"/>
    <w:rsid w:val="008D4C66"/>
    <w:rsid w:val="008E075A"/>
    <w:rsid w:val="008E37DF"/>
    <w:rsid w:val="008F41C4"/>
    <w:rsid w:val="008F4B02"/>
    <w:rsid w:val="008F68FE"/>
    <w:rsid w:val="008F751D"/>
    <w:rsid w:val="009019EC"/>
    <w:rsid w:val="0090371A"/>
    <w:rsid w:val="0091357C"/>
    <w:rsid w:val="009137CF"/>
    <w:rsid w:val="00913FC7"/>
    <w:rsid w:val="0092096E"/>
    <w:rsid w:val="009303EA"/>
    <w:rsid w:val="0094329E"/>
    <w:rsid w:val="00955BA3"/>
    <w:rsid w:val="00962BBD"/>
    <w:rsid w:val="009638B2"/>
    <w:rsid w:val="0097010E"/>
    <w:rsid w:val="00985DF8"/>
    <w:rsid w:val="009936DF"/>
    <w:rsid w:val="00994B62"/>
    <w:rsid w:val="009A1FD4"/>
    <w:rsid w:val="009A36D8"/>
    <w:rsid w:val="009A58B7"/>
    <w:rsid w:val="009A73B0"/>
    <w:rsid w:val="009B2F2E"/>
    <w:rsid w:val="009C0029"/>
    <w:rsid w:val="009C2314"/>
    <w:rsid w:val="009C7B12"/>
    <w:rsid w:val="009D777B"/>
    <w:rsid w:val="009E03F8"/>
    <w:rsid w:val="009E4A28"/>
    <w:rsid w:val="009F5254"/>
    <w:rsid w:val="009F6BD2"/>
    <w:rsid w:val="00A00163"/>
    <w:rsid w:val="00A01A37"/>
    <w:rsid w:val="00A22366"/>
    <w:rsid w:val="00A27CDD"/>
    <w:rsid w:val="00A27D4B"/>
    <w:rsid w:val="00A32FA7"/>
    <w:rsid w:val="00A41D1A"/>
    <w:rsid w:val="00A44146"/>
    <w:rsid w:val="00A62BFF"/>
    <w:rsid w:val="00A645FC"/>
    <w:rsid w:val="00A649B8"/>
    <w:rsid w:val="00A6729B"/>
    <w:rsid w:val="00A67E5B"/>
    <w:rsid w:val="00A774D7"/>
    <w:rsid w:val="00A80EE2"/>
    <w:rsid w:val="00A87595"/>
    <w:rsid w:val="00A941A0"/>
    <w:rsid w:val="00A94AD5"/>
    <w:rsid w:val="00A95C94"/>
    <w:rsid w:val="00AA126B"/>
    <w:rsid w:val="00AC4F8E"/>
    <w:rsid w:val="00AD05FB"/>
    <w:rsid w:val="00AD39D6"/>
    <w:rsid w:val="00AD4AC9"/>
    <w:rsid w:val="00AD744C"/>
    <w:rsid w:val="00AE3494"/>
    <w:rsid w:val="00AE4AFE"/>
    <w:rsid w:val="00AF4FFD"/>
    <w:rsid w:val="00AF67BD"/>
    <w:rsid w:val="00B004C4"/>
    <w:rsid w:val="00B01CC1"/>
    <w:rsid w:val="00B07191"/>
    <w:rsid w:val="00B210B7"/>
    <w:rsid w:val="00B25EA7"/>
    <w:rsid w:val="00B355CB"/>
    <w:rsid w:val="00B37EB1"/>
    <w:rsid w:val="00B50127"/>
    <w:rsid w:val="00B5597C"/>
    <w:rsid w:val="00B55BA4"/>
    <w:rsid w:val="00B63434"/>
    <w:rsid w:val="00B63A54"/>
    <w:rsid w:val="00B66791"/>
    <w:rsid w:val="00B8494F"/>
    <w:rsid w:val="00B86EE6"/>
    <w:rsid w:val="00B97CE3"/>
    <w:rsid w:val="00BA17F1"/>
    <w:rsid w:val="00BA32F1"/>
    <w:rsid w:val="00BA3A0A"/>
    <w:rsid w:val="00BA57C0"/>
    <w:rsid w:val="00BA5C17"/>
    <w:rsid w:val="00BB04FD"/>
    <w:rsid w:val="00BB2F5C"/>
    <w:rsid w:val="00BB4327"/>
    <w:rsid w:val="00BB7017"/>
    <w:rsid w:val="00BB7C7B"/>
    <w:rsid w:val="00BC68FE"/>
    <w:rsid w:val="00BD5EC3"/>
    <w:rsid w:val="00BE044F"/>
    <w:rsid w:val="00BE1B17"/>
    <w:rsid w:val="00BE5BB7"/>
    <w:rsid w:val="00BE6C95"/>
    <w:rsid w:val="00BF2AC3"/>
    <w:rsid w:val="00BF32FC"/>
    <w:rsid w:val="00C068F3"/>
    <w:rsid w:val="00C12A9B"/>
    <w:rsid w:val="00C213AA"/>
    <w:rsid w:val="00C24460"/>
    <w:rsid w:val="00C27AEE"/>
    <w:rsid w:val="00C30840"/>
    <w:rsid w:val="00C34947"/>
    <w:rsid w:val="00C358D5"/>
    <w:rsid w:val="00C36473"/>
    <w:rsid w:val="00C374C2"/>
    <w:rsid w:val="00C4083E"/>
    <w:rsid w:val="00C40B92"/>
    <w:rsid w:val="00C44653"/>
    <w:rsid w:val="00C46444"/>
    <w:rsid w:val="00C539CB"/>
    <w:rsid w:val="00C61B53"/>
    <w:rsid w:val="00C62412"/>
    <w:rsid w:val="00C660A7"/>
    <w:rsid w:val="00C807AD"/>
    <w:rsid w:val="00C810F6"/>
    <w:rsid w:val="00C8246F"/>
    <w:rsid w:val="00C83280"/>
    <w:rsid w:val="00C86774"/>
    <w:rsid w:val="00C901D9"/>
    <w:rsid w:val="00C90339"/>
    <w:rsid w:val="00C94E4F"/>
    <w:rsid w:val="00CA22B3"/>
    <w:rsid w:val="00CA2757"/>
    <w:rsid w:val="00CB4A83"/>
    <w:rsid w:val="00CB7F4C"/>
    <w:rsid w:val="00CC0AD1"/>
    <w:rsid w:val="00CC4ACF"/>
    <w:rsid w:val="00CC626B"/>
    <w:rsid w:val="00CD3484"/>
    <w:rsid w:val="00CE23BF"/>
    <w:rsid w:val="00CE439F"/>
    <w:rsid w:val="00CE50E2"/>
    <w:rsid w:val="00CE6FBD"/>
    <w:rsid w:val="00CF0F33"/>
    <w:rsid w:val="00D02857"/>
    <w:rsid w:val="00D05099"/>
    <w:rsid w:val="00D113A2"/>
    <w:rsid w:val="00D13BDB"/>
    <w:rsid w:val="00D13F44"/>
    <w:rsid w:val="00D14320"/>
    <w:rsid w:val="00D20BBF"/>
    <w:rsid w:val="00D222A5"/>
    <w:rsid w:val="00D31184"/>
    <w:rsid w:val="00D35CCB"/>
    <w:rsid w:val="00D40ADC"/>
    <w:rsid w:val="00D41BCF"/>
    <w:rsid w:val="00D502EA"/>
    <w:rsid w:val="00D509B6"/>
    <w:rsid w:val="00D535C0"/>
    <w:rsid w:val="00D551D0"/>
    <w:rsid w:val="00D62D81"/>
    <w:rsid w:val="00D71B5A"/>
    <w:rsid w:val="00D73E97"/>
    <w:rsid w:val="00D75F76"/>
    <w:rsid w:val="00D82DB1"/>
    <w:rsid w:val="00D87ECE"/>
    <w:rsid w:val="00D90171"/>
    <w:rsid w:val="00D903E3"/>
    <w:rsid w:val="00D9451E"/>
    <w:rsid w:val="00DA2E6B"/>
    <w:rsid w:val="00DB53C6"/>
    <w:rsid w:val="00DB7A93"/>
    <w:rsid w:val="00DC13F7"/>
    <w:rsid w:val="00DD671D"/>
    <w:rsid w:val="00DF22DB"/>
    <w:rsid w:val="00DF62CF"/>
    <w:rsid w:val="00E00393"/>
    <w:rsid w:val="00E04AA7"/>
    <w:rsid w:val="00E13A46"/>
    <w:rsid w:val="00E26BC2"/>
    <w:rsid w:val="00E277F2"/>
    <w:rsid w:val="00E30256"/>
    <w:rsid w:val="00E470FE"/>
    <w:rsid w:val="00E51618"/>
    <w:rsid w:val="00E52767"/>
    <w:rsid w:val="00E56674"/>
    <w:rsid w:val="00E575B5"/>
    <w:rsid w:val="00E63D57"/>
    <w:rsid w:val="00E7155A"/>
    <w:rsid w:val="00E7621B"/>
    <w:rsid w:val="00E83D83"/>
    <w:rsid w:val="00EA346C"/>
    <w:rsid w:val="00EA4953"/>
    <w:rsid w:val="00EA54BF"/>
    <w:rsid w:val="00EC247D"/>
    <w:rsid w:val="00ED2BAF"/>
    <w:rsid w:val="00ED2C57"/>
    <w:rsid w:val="00ED5795"/>
    <w:rsid w:val="00ED64D3"/>
    <w:rsid w:val="00EE67CE"/>
    <w:rsid w:val="00EF1309"/>
    <w:rsid w:val="00EF3B23"/>
    <w:rsid w:val="00EF45D4"/>
    <w:rsid w:val="00EF6DF2"/>
    <w:rsid w:val="00F043A8"/>
    <w:rsid w:val="00F05908"/>
    <w:rsid w:val="00F14B59"/>
    <w:rsid w:val="00F15B8E"/>
    <w:rsid w:val="00F21D3C"/>
    <w:rsid w:val="00F225EA"/>
    <w:rsid w:val="00F23DF8"/>
    <w:rsid w:val="00F35252"/>
    <w:rsid w:val="00F4069D"/>
    <w:rsid w:val="00F425C8"/>
    <w:rsid w:val="00F43411"/>
    <w:rsid w:val="00F4591C"/>
    <w:rsid w:val="00F504DF"/>
    <w:rsid w:val="00F55680"/>
    <w:rsid w:val="00F55A69"/>
    <w:rsid w:val="00F576CA"/>
    <w:rsid w:val="00F61822"/>
    <w:rsid w:val="00F630E0"/>
    <w:rsid w:val="00F66113"/>
    <w:rsid w:val="00F72D3B"/>
    <w:rsid w:val="00F76291"/>
    <w:rsid w:val="00F8611E"/>
    <w:rsid w:val="00F9305F"/>
    <w:rsid w:val="00F93A34"/>
    <w:rsid w:val="00F976CD"/>
    <w:rsid w:val="00FA4B0D"/>
    <w:rsid w:val="00FB2346"/>
    <w:rsid w:val="00FB31AE"/>
    <w:rsid w:val="00FC5539"/>
    <w:rsid w:val="00FD2F6C"/>
    <w:rsid w:val="00FD4C9B"/>
    <w:rsid w:val="00FE0873"/>
    <w:rsid w:val="00FE62EB"/>
    <w:rsid w:val="00FF35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23148"/>
  <w15:docId w15:val="{DA20153C-591F-4DB4-9D91-F669C76D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77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075A"/>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8E075A"/>
  </w:style>
  <w:style w:type="paragraph" w:styleId="Piedepgina">
    <w:name w:val="footer"/>
    <w:basedOn w:val="Normal"/>
    <w:link w:val="PiedepginaCar"/>
    <w:uiPriority w:val="99"/>
    <w:unhideWhenUsed/>
    <w:rsid w:val="008E075A"/>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8E075A"/>
  </w:style>
  <w:style w:type="table" w:styleId="Tablaconcuadrcula">
    <w:name w:val="Table Grid"/>
    <w:basedOn w:val="Tablanormal"/>
    <w:uiPriority w:val="39"/>
    <w:rsid w:val="00F86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C6559"/>
    <w:rPr>
      <w:rFonts w:ascii="Tahoma" w:hAnsi="Tahoma" w:cs="Tahoma"/>
      <w:sz w:val="16"/>
      <w:szCs w:val="16"/>
    </w:rPr>
  </w:style>
  <w:style w:type="character" w:customStyle="1" w:styleId="TextodegloboCar">
    <w:name w:val="Texto de globo Car"/>
    <w:basedOn w:val="Fuentedeprrafopredeter"/>
    <w:link w:val="Textodeglobo"/>
    <w:uiPriority w:val="99"/>
    <w:semiHidden/>
    <w:rsid w:val="000C6559"/>
    <w:rPr>
      <w:rFonts w:ascii="Tahoma" w:hAnsi="Tahoma" w:cs="Tahoma"/>
      <w:sz w:val="16"/>
      <w:szCs w:val="16"/>
    </w:rPr>
  </w:style>
  <w:style w:type="paragraph" w:styleId="Prrafodelista">
    <w:name w:val="List Paragraph"/>
    <w:basedOn w:val="Normal"/>
    <w:uiPriority w:val="34"/>
    <w:qFormat/>
    <w:rsid w:val="005D0A69"/>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independiente">
    <w:name w:val="Body Text"/>
    <w:basedOn w:val="Normal"/>
    <w:link w:val="TextoindependienteCar"/>
    <w:rsid w:val="00470303"/>
    <w:pPr>
      <w:widowControl w:val="0"/>
      <w:jc w:val="both"/>
    </w:pPr>
    <w:rPr>
      <w:rFonts w:ascii="CG Times" w:hAnsi="CG Times"/>
      <w:snapToGrid w:val="0"/>
      <w:sz w:val="20"/>
      <w:szCs w:val="20"/>
      <w:lang w:val="es-ES_tradnl"/>
    </w:rPr>
  </w:style>
  <w:style w:type="character" w:customStyle="1" w:styleId="TextoindependienteCar">
    <w:name w:val="Texto independiente Car"/>
    <w:basedOn w:val="Fuentedeprrafopredeter"/>
    <w:link w:val="Textoindependiente"/>
    <w:rsid w:val="00470303"/>
    <w:rPr>
      <w:rFonts w:ascii="CG Times" w:eastAsia="Times New Roman" w:hAnsi="CG Times" w:cs="Times New Roman"/>
      <w:snapToGrid w:val="0"/>
      <w:sz w:val="20"/>
      <w:szCs w:val="20"/>
      <w:lang w:val="es-ES_tradnl" w:eastAsia="es-ES"/>
    </w:rPr>
  </w:style>
  <w:style w:type="table" w:styleId="Cuadrculaclara-nfasis1">
    <w:name w:val="Light Grid Accent 1"/>
    <w:basedOn w:val="Tablanormal"/>
    <w:uiPriority w:val="62"/>
    <w:rsid w:val="0002577D"/>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NormalWeb">
    <w:name w:val="Normal (Web)"/>
    <w:basedOn w:val="Normal"/>
    <w:uiPriority w:val="99"/>
    <w:semiHidden/>
    <w:unhideWhenUsed/>
    <w:rsid w:val="00784DA1"/>
    <w:pPr>
      <w:spacing w:before="100" w:beforeAutospacing="1" w:after="100" w:afterAutospacing="1"/>
    </w:pPr>
    <w:rPr>
      <w:lang w:val="en-US" w:eastAsia="en-US"/>
    </w:rPr>
  </w:style>
  <w:style w:type="character" w:styleId="Hipervnculo">
    <w:name w:val="Hyperlink"/>
    <w:basedOn w:val="Fuentedeprrafopredeter"/>
    <w:uiPriority w:val="99"/>
    <w:semiHidden/>
    <w:unhideWhenUsed/>
    <w:rsid w:val="008D3B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98324">
      <w:bodyDiv w:val="1"/>
      <w:marLeft w:val="0"/>
      <w:marRight w:val="0"/>
      <w:marTop w:val="0"/>
      <w:marBottom w:val="0"/>
      <w:divBdr>
        <w:top w:val="none" w:sz="0" w:space="0" w:color="auto"/>
        <w:left w:val="none" w:sz="0" w:space="0" w:color="auto"/>
        <w:bottom w:val="none" w:sz="0" w:space="0" w:color="auto"/>
        <w:right w:val="none" w:sz="0" w:space="0" w:color="auto"/>
      </w:divBdr>
    </w:div>
    <w:div w:id="168921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42632-AC1A-4BD4-B48D-4D04050E2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4056</Words>
  <Characters>22309</Characters>
  <Application>Microsoft Office Word</Application>
  <DocSecurity>0</DocSecurity>
  <Lines>185</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CNF</dc:creator>
  <cp:keywords/>
  <dc:description/>
  <cp:lastModifiedBy>América</cp:lastModifiedBy>
  <cp:revision>20</cp:revision>
  <dcterms:created xsi:type="dcterms:W3CDTF">2025-01-07T15:30:00Z</dcterms:created>
  <dcterms:modified xsi:type="dcterms:W3CDTF">2025-01-20T19:52:00Z</dcterms:modified>
</cp:coreProperties>
</file>